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ADF" w:rsidRDefault="00513E72" w:rsidP="003B339C">
      <w:pPr>
        <w:pStyle w:val="Default"/>
        <w:spacing w:after="240" w:line="480" w:lineRule="atLeast"/>
        <w:jc w:val="center"/>
        <w:rPr>
          <w:rFonts w:ascii="Arial" w:hAnsi="Arial"/>
          <w:color w:val="020103"/>
          <w:sz w:val="43"/>
          <w:szCs w:val="43"/>
          <w:u w:color="020103"/>
        </w:rPr>
      </w:pPr>
      <w:bookmarkStart w:id="0" w:name="_GoBack"/>
      <w:bookmarkEnd w:id="0"/>
      <w:r w:rsidRPr="006A22F7">
        <w:rPr>
          <w:noProof/>
        </w:rPr>
        <w:drawing>
          <wp:anchor distT="0" distB="0" distL="114300" distR="114300" simplePos="0" relativeHeight="251659264" behindDoc="0" locked="0" layoutInCell="1" allowOverlap="1" wp14:anchorId="7836B51A" wp14:editId="65CE9E8E">
            <wp:simplePos x="0" y="0"/>
            <wp:positionH relativeFrom="margin">
              <wp:posOffset>-106697</wp:posOffset>
            </wp:positionH>
            <wp:positionV relativeFrom="paragraph">
              <wp:posOffset>92298</wp:posOffset>
            </wp:positionV>
            <wp:extent cx="3048000" cy="2095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8000" cy="2095500"/>
                    </a:xfrm>
                    <a:prstGeom prst="rect">
                      <a:avLst/>
                    </a:prstGeom>
                  </pic:spPr>
                </pic:pic>
              </a:graphicData>
            </a:graphic>
            <wp14:sizeRelH relativeFrom="page">
              <wp14:pctWidth>0</wp14:pctWidth>
            </wp14:sizeRelH>
            <wp14:sizeRelV relativeFrom="page">
              <wp14:pctHeight>0</wp14:pctHeight>
            </wp14:sizeRelV>
          </wp:anchor>
        </w:drawing>
      </w:r>
    </w:p>
    <w:p w:rsidR="00D23ADF" w:rsidRDefault="00D23ADF" w:rsidP="003B339C">
      <w:pPr>
        <w:pStyle w:val="Default"/>
        <w:spacing w:after="240" w:line="480" w:lineRule="atLeast"/>
        <w:jc w:val="center"/>
        <w:rPr>
          <w:rFonts w:ascii="Arial" w:hAnsi="Arial"/>
          <w:color w:val="020103"/>
          <w:sz w:val="43"/>
          <w:szCs w:val="43"/>
          <w:u w:color="020103"/>
        </w:rPr>
      </w:pPr>
    </w:p>
    <w:p w:rsidR="00D23ADF" w:rsidRDefault="00D23ADF" w:rsidP="003B339C">
      <w:pPr>
        <w:pStyle w:val="Default"/>
        <w:spacing w:after="240" w:line="480" w:lineRule="atLeast"/>
        <w:jc w:val="center"/>
        <w:rPr>
          <w:rFonts w:ascii="Arial" w:hAnsi="Arial"/>
          <w:color w:val="020103"/>
          <w:sz w:val="43"/>
          <w:szCs w:val="43"/>
          <w:u w:color="020103"/>
        </w:rPr>
      </w:pPr>
    </w:p>
    <w:p w:rsidR="00513E72" w:rsidRDefault="00513E72" w:rsidP="003B339C">
      <w:pPr>
        <w:pStyle w:val="Default"/>
        <w:spacing w:after="240" w:line="480" w:lineRule="atLeast"/>
        <w:jc w:val="center"/>
        <w:rPr>
          <w:rFonts w:ascii="Arial" w:hAnsi="Arial"/>
          <w:color w:val="020103"/>
          <w:sz w:val="43"/>
          <w:szCs w:val="43"/>
          <w:u w:color="020103"/>
        </w:rPr>
      </w:pPr>
    </w:p>
    <w:p w:rsidR="00513E72" w:rsidRDefault="00513E72" w:rsidP="003B339C">
      <w:pPr>
        <w:pStyle w:val="Default"/>
        <w:spacing w:after="240" w:line="480" w:lineRule="atLeast"/>
        <w:jc w:val="center"/>
        <w:rPr>
          <w:rFonts w:ascii="Arial" w:hAnsi="Arial"/>
          <w:color w:val="020103"/>
          <w:sz w:val="43"/>
          <w:szCs w:val="43"/>
          <w:u w:color="020103"/>
        </w:rPr>
      </w:pPr>
    </w:p>
    <w:p w:rsidR="00513E72" w:rsidRDefault="00513E72" w:rsidP="003B339C">
      <w:pPr>
        <w:pStyle w:val="Default"/>
        <w:spacing w:after="240" w:line="480" w:lineRule="atLeast"/>
        <w:jc w:val="center"/>
        <w:rPr>
          <w:rFonts w:ascii="Arial" w:hAnsi="Arial"/>
          <w:color w:val="020103"/>
          <w:sz w:val="43"/>
          <w:szCs w:val="43"/>
          <w:u w:color="020103"/>
        </w:rPr>
      </w:pPr>
    </w:p>
    <w:p w:rsidR="00D23ADF" w:rsidRDefault="00EC0FB6" w:rsidP="003B339C">
      <w:pPr>
        <w:pStyle w:val="Default"/>
        <w:spacing w:after="240" w:line="480" w:lineRule="atLeast"/>
        <w:jc w:val="center"/>
        <w:rPr>
          <w:rFonts w:ascii="Arial" w:hAnsi="Arial"/>
          <w:color w:val="020103"/>
          <w:sz w:val="43"/>
          <w:szCs w:val="43"/>
          <w:u w:color="020103"/>
        </w:rPr>
      </w:pPr>
      <w:r>
        <w:rPr>
          <w:rFonts w:ascii="Arial" w:hAnsi="Arial"/>
          <w:color w:val="020103"/>
          <w:sz w:val="43"/>
          <w:szCs w:val="43"/>
          <w:u w:color="020103"/>
        </w:rPr>
        <w:t>Executive Summary</w:t>
      </w:r>
    </w:p>
    <w:p w:rsidR="00D23ADF" w:rsidRDefault="00D23ADF" w:rsidP="003B339C">
      <w:pPr>
        <w:pStyle w:val="Default"/>
        <w:spacing w:after="240" w:line="480" w:lineRule="atLeast"/>
        <w:jc w:val="center"/>
        <w:rPr>
          <w:rFonts w:ascii="Arial" w:hAnsi="Arial"/>
          <w:color w:val="020103"/>
          <w:sz w:val="43"/>
          <w:szCs w:val="43"/>
          <w:u w:color="020103"/>
        </w:rPr>
      </w:pPr>
    </w:p>
    <w:p w:rsidR="003B339C" w:rsidRDefault="00513E72" w:rsidP="003B339C">
      <w:pPr>
        <w:pStyle w:val="Default"/>
        <w:spacing w:after="240" w:line="480" w:lineRule="atLeast"/>
        <w:jc w:val="center"/>
        <w:rPr>
          <w:rFonts w:ascii="Arial" w:hAnsi="Arial"/>
          <w:color w:val="020103"/>
          <w:sz w:val="43"/>
          <w:szCs w:val="43"/>
          <w:u w:color="020103"/>
        </w:rPr>
      </w:pPr>
      <w:r>
        <w:rPr>
          <w:rFonts w:ascii="Arial" w:hAnsi="Arial"/>
          <w:color w:val="020103"/>
          <w:sz w:val="43"/>
          <w:szCs w:val="43"/>
          <w:u w:color="020103"/>
        </w:rPr>
        <w:t>Safer Cornwall</w:t>
      </w:r>
    </w:p>
    <w:p w:rsidR="00702E5E" w:rsidRDefault="00513E72" w:rsidP="003B339C">
      <w:pPr>
        <w:pStyle w:val="Default"/>
        <w:spacing w:after="240" w:line="480" w:lineRule="atLeast"/>
        <w:jc w:val="center"/>
        <w:rPr>
          <w:rFonts w:ascii="Arial" w:eastAsia="Arial" w:hAnsi="Arial" w:cs="Arial"/>
          <w:color w:val="020103"/>
          <w:sz w:val="43"/>
          <w:szCs w:val="43"/>
          <w:u w:color="020103"/>
        </w:rPr>
      </w:pPr>
      <w:r>
        <w:rPr>
          <w:rFonts w:ascii="Arial" w:hAnsi="Arial"/>
          <w:color w:val="020103"/>
          <w:sz w:val="43"/>
          <w:szCs w:val="43"/>
          <w:u w:color="020103"/>
        </w:rPr>
        <w:t xml:space="preserve">Adult </w:t>
      </w:r>
      <w:r w:rsidR="00702E5E">
        <w:rPr>
          <w:rFonts w:ascii="Arial" w:hAnsi="Arial"/>
          <w:color w:val="020103"/>
          <w:sz w:val="43"/>
          <w:szCs w:val="43"/>
          <w:u w:color="020103"/>
        </w:rPr>
        <w:t xml:space="preserve"> A</w:t>
      </w:r>
    </w:p>
    <w:p w:rsidR="003B339C" w:rsidRPr="00702E5E" w:rsidRDefault="00702E5E" w:rsidP="003B339C">
      <w:pPr>
        <w:pStyle w:val="Default"/>
        <w:tabs>
          <w:tab w:val="left" w:pos="220"/>
          <w:tab w:val="left" w:pos="720"/>
        </w:tabs>
        <w:spacing w:after="240" w:line="320" w:lineRule="atLeast"/>
        <w:ind w:left="720" w:hanging="720"/>
        <w:jc w:val="center"/>
        <w:rPr>
          <w:rFonts w:ascii="Arial" w:eastAsia="Arial" w:hAnsi="Arial" w:cs="Arial"/>
          <w:color w:val="000000" w:themeColor="text1"/>
          <w:sz w:val="32"/>
          <w:szCs w:val="32"/>
          <w:u w:color="351786"/>
        </w:rPr>
      </w:pPr>
      <w:r w:rsidRPr="00702E5E">
        <w:rPr>
          <w:rFonts w:ascii="Arial" w:hAnsi="Arial"/>
          <w:color w:val="000000" w:themeColor="text1"/>
          <w:sz w:val="32"/>
          <w:szCs w:val="32"/>
          <w:u w:color="351786"/>
        </w:rPr>
        <w:t>Year of D</w:t>
      </w:r>
      <w:r w:rsidR="003B339C" w:rsidRPr="00702E5E">
        <w:rPr>
          <w:rFonts w:ascii="Arial" w:hAnsi="Arial"/>
          <w:color w:val="000000" w:themeColor="text1"/>
          <w:sz w:val="32"/>
          <w:szCs w:val="32"/>
          <w:u w:color="351786"/>
        </w:rPr>
        <w:t>eath</w:t>
      </w:r>
      <w:r w:rsidR="00431A23">
        <w:rPr>
          <w:rFonts w:ascii="Arial" w:hAnsi="Arial"/>
          <w:color w:val="000000" w:themeColor="text1"/>
          <w:sz w:val="32"/>
          <w:szCs w:val="32"/>
          <w:u w:color="351786"/>
        </w:rPr>
        <w:t xml:space="preserve"> 2017.</w:t>
      </w: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r>
        <w:rPr>
          <w:rFonts w:ascii="Arial" w:hAnsi="Arial"/>
          <w:color w:val="020103"/>
          <w:sz w:val="32"/>
          <w:szCs w:val="32"/>
          <w:u w:color="020103"/>
        </w:rPr>
        <w:t>Author: Paul Northcott</w:t>
      </w:r>
    </w:p>
    <w:p w:rsidR="003B339C" w:rsidRDefault="003B339C" w:rsidP="003B339C">
      <w:pPr>
        <w:pStyle w:val="Default"/>
        <w:tabs>
          <w:tab w:val="left" w:pos="220"/>
          <w:tab w:val="left" w:pos="720"/>
        </w:tabs>
        <w:spacing w:after="240" w:line="320" w:lineRule="atLeast"/>
        <w:ind w:left="720" w:hanging="720"/>
        <w:jc w:val="center"/>
        <w:rPr>
          <w:rFonts w:ascii="Arial" w:eastAsia="Arial" w:hAnsi="Arial" w:cs="Arial"/>
          <w:color w:val="020103"/>
          <w:sz w:val="32"/>
          <w:szCs w:val="32"/>
          <w:u w:color="020103"/>
        </w:rPr>
      </w:pPr>
    </w:p>
    <w:p w:rsidR="003B339C" w:rsidRPr="001E47DB" w:rsidRDefault="003B339C" w:rsidP="001E47DB">
      <w:pPr>
        <w:pStyle w:val="Default"/>
        <w:tabs>
          <w:tab w:val="left" w:pos="220"/>
          <w:tab w:val="left" w:pos="720"/>
        </w:tabs>
        <w:spacing w:after="240" w:line="320" w:lineRule="atLeast"/>
        <w:ind w:left="720" w:hanging="720"/>
        <w:jc w:val="center"/>
        <w:rPr>
          <w:rFonts w:ascii="Arial" w:eastAsia="Arial" w:hAnsi="Arial" w:cs="Arial"/>
          <w:color w:val="000000" w:themeColor="text1"/>
          <w:sz w:val="24"/>
          <w:szCs w:val="24"/>
        </w:rPr>
      </w:pPr>
      <w:r w:rsidRPr="001E47DB">
        <w:rPr>
          <w:rFonts w:ascii="Arial" w:hAnsi="Arial"/>
          <w:color w:val="000000" w:themeColor="text1"/>
          <w:sz w:val="24"/>
          <w:szCs w:val="24"/>
          <w:u w:color="7F3488"/>
        </w:rPr>
        <w:t>Date the review report was completed</w:t>
      </w:r>
      <w:r w:rsidR="001E47DB" w:rsidRPr="001E47DB">
        <w:rPr>
          <w:rFonts w:ascii="Arial" w:hAnsi="Arial"/>
          <w:color w:val="000000" w:themeColor="text1"/>
          <w:sz w:val="24"/>
          <w:szCs w:val="24"/>
          <w:u w:color="7F3488"/>
        </w:rPr>
        <w:t>:</w:t>
      </w:r>
      <w:r w:rsidR="009D341B">
        <w:rPr>
          <w:rFonts w:ascii="Arial" w:hAnsi="Arial"/>
          <w:color w:val="000000" w:themeColor="text1"/>
          <w:sz w:val="24"/>
          <w:szCs w:val="24"/>
          <w:u w:color="7F3488"/>
        </w:rPr>
        <w:t xml:space="preserve"> </w:t>
      </w:r>
      <w:r w:rsidR="007F59F5">
        <w:rPr>
          <w:rFonts w:ascii="Arial" w:hAnsi="Arial"/>
          <w:color w:val="000000" w:themeColor="text1"/>
          <w:sz w:val="24"/>
          <w:szCs w:val="24"/>
          <w:u w:color="7F3488"/>
        </w:rPr>
        <w:t>28</w:t>
      </w:r>
      <w:r w:rsidR="007F59F5" w:rsidRPr="007F59F5">
        <w:rPr>
          <w:rFonts w:ascii="Arial" w:hAnsi="Arial"/>
          <w:color w:val="000000" w:themeColor="text1"/>
          <w:sz w:val="24"/>
          <w:szCs w:val="24"/>
          <w:u w:color="7F3488"/>
          <w:vertAlign w:val="superscript"/>
        </w:rPr>
        <w:t>th</w:t>
      </w:r>
      <w:r w:rsidR="007F59F5">
        <w:rPr>
          <w:rFonts w:ascii="Arial" w:hAnsi="Arial"/>
          <w:color w:val="000000" w:themeColor="text1"/>
          <w:sz w:val="24"/>
          <w:szCs w:val="24"/>
          <w:u w:color="7F3488"/>
        </w:rPr>
        <w:t xml:space="preserve"> March </w:t>
      </w:r>
      <w:r w:rsidR="009D341B">
        <w:rPr>
          <w:rFonts w:ascii="Arial" w:hAnsi="Arial"/>
          <w:color w:val="000000" w:themeColor="text1"/>
          <w:sz w:val="24"/>
          <w:szCs w:val="24"/>
          <w:u w:color="7F3488"/>
        </w:rPr>
        <w:t>2019.</w:t>
      </w:r>
    </w:p>
    <w:p w:rsidR="00966CD6" w:rsidRDefault="00966CD6">
      <w:pPr>
        <w:rPr>
          <w:rFonts w:ascii="Arial Unicode MS" w:eastAsia="Arial Unicode MS" w:hAnsi="Arial Unicode MS" w:cs="Arial Unicode MS"/>
          <w:color w:val="7F3488"/>
          <w:u w:color="7F3488"/>
          <w:bdr w:val="nil"/>
          <w:lang w:val="en-US" w:eastAsia="en-GB"/>
        </w:rPr>
      </w:pPr>
      <w:r>
        <w:rPr>
          <w:rFonts w:ascii="Arial Unicode MS" w:hAnsi="Arial Unicode MS"/>
          <w:color w:val="7F3488"/>
          <w:u w:color="7F3488"/>
        </w:rPr>
        <w:br w:type="page"/>
      </w:r>
    </w:p>
    <w:p w:rsidR="003B339C" w:rsidRPr="00401DF3" w:rsidRDefault="003C0E72" w:rsidP="00401DF3">
      <w:pPr>
        <w:pStyle w:val="Heading2"/>
        <w:rPr>
          <w:rFonts w:ascii="Arial" w:hAnsi="Arial" w:cs="Arial"/>
          <w:sz w:val="24"/>
          <w:szCs w:val="24"/>
          <w:u w:color="7F3488"/>
        </w:rPr>
      </w:pPr>
      <w:r w:rsidRPr="00401DF3">
        <w:rPr>
          <w:rFonts w:ascii="Arial" w:hAnsi="Arial" w:cs="Arial"/>
          <w:sz w:val="24"/>
          <w:szCs w:val="24"/>
          <w:u w:color="7F3488"/>
        </w:rPr>
        <w:lastRenderedPageBreak/>
        <w:t>Contents</w:t>
      </w:r>
    </w:p>
    <w:p w:rsidR="007E15A8" w:rsidRPr="007455F4" w:rsidRDefault="007E15A8" w:rsidP="007455F4">
      <w:pPr>
        <w:pStyle w:val="ListParagraph"/>
        <w:tabs>
          <w:tab w:val="left" w:pos="2910"/>
        </w:tabs>
        <w:spacing w:line="276" w:lineRule="auto"/>
        <w:ind w:left="644"/>
        <w:rPr>
          <w:rFonts w:ascii="Arial" w:hAnsi="Arial" w:cs="Arial"/>
          <w:color w:val="000000" w:themeColor="text1"/>
          <w:sz w:val="22"/>
          <w:szCs w:val="22"/>
          <w:u w:color="7F3488"/>
        </w:rPr>
      </w:pP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The Review Process</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Contributors to the Review</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The Review Panel Members</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Author of the Overview Report</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Terms of Reference for the Review</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Summary Chronology</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Key Issues arising from the Review</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Conclusions</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Learning</w:t>
      </w:r>
    </w:p>
    <w:p w:rsidR="007E15A8" w:rsidRPr="007455F4" w:rsidRDefault="0052777F" w:rsidP="006B57A9">
      <w:pPr>
        <w:pStyle w:val="ListParagraph"/>
        <w:numPr>
          <w:ilvl w:val="0"/>
          <w:numId w:val="16"/>
        </w:numPr>
        <w:tabs>
          <w:tab w:val="left" w:pos="2910"/>
        </w:tabs>
        <w:spacing w:line="276" w:lineRule="auto"/>
        <w:rPr>
          <w:rFonts w:ascii="Arial" w:hAnsi="Arial" w:cs="Arial"/>
          <w:color w:val="000000" w:themeColor="text1"/>
          <w:sz w:val="22"/>
          <w:szCs w:val="22"/>
          <w:u w:color="7F3488"/>
        </w:rPr>
      </w:pPr>
      <w:r>
        <w:rPr>
          <w:rFonts w:ascii="Arial" w:hAnsi="Arial" w:cs="Arial"/>
          <w:color w:val="000000" w:themeColor="text1"/>
          <w:sz w:val="22"/>
          <w:szCs w:val="22"/>
          <w:u w:color="7F3488"/>
        </w:rPr>
        <w:t>Recommendations from the Review.</w:t>
      </w:r>
    </w:p>
    <w:p w:rsidR="00966CD6" w:rsidRPr="007455F4" w:rsidRDefault="00966CD6" w:rsidP="007455F4">
      <w:pPr>
        <w:spacing w:line="276" w:lineRule="auto"/>
        <w:rPr>
          <w:rFonts w:ascii="Arial" w:hAnsi="Arial" w:cs="Arial"/>
          <w:color w:val="7F3488"/>
          <w:sz w:val="22"/>
          <w:szCs w:val="22"/>
          <w:u w:color="7F3488"/>
        </w:rPr>
      </w:pPr>
      <w:r w:rsidRPr="007455F4">
        <w:rPr>
          <w:rFonts w:ascii="Arial" w:hAnsi="Arial" w:cs="Arial"/>
          <w:sz w:val="22"/>
          <w:szCs w:val="22"/>
        </w:rPr>
        <w:br w:type="page"/>
      </w:r>
    </w:p>
    <w:p w:rsidR="007E15A8" w:rsidRPr="007455F4" w:rsidRDefault="007E15A8" w:rsidP="007455F4">
      <w:pPr>
        <w:spacing w:line="276" w:lineRule="auto"/>
        <w:rPr>
          <w:rFonts w:ascii="Arial" w:eastAsia="Arial Unicode MS" w:hAnsi="Arial" w:cs="Arial"/>
          <w:color w:val="7F3488"/>
          <w:sz w:val="22"/>
          <w:szCs w:val="22"/>
          <w:u w:color="7F3488"/>
          <w:bdr w:val="nil"/>
          <w:lang w:val="en-US" w:eastAsia="en-GB"/>
        </w:rPr>
      </w:pPr>
    </w:p>
    <w:p w:rsidR="00966CD6" w:rsidRPr="00401DF3" w:rsidRDefault="00D365F0" w:rsidP="0052777F">
      <w:pPr>
        <w:pStyle w:val="Heading2"/>
        <w:ind w:left="0"/>
        <w:rPr>
          <w:rFonts w:ascii="Arial" w:eastAsia="Times" w:hAnsi="Arial" w:cs="Arial"/>
          <w:sz w:val="24"/>
          <w:szCs w:val="24"/>
          <w:u w:color="7F3488"/>
        </w:rPr>
      </w:pPr>
      <w:r w:rsidRPr="00401DF3">
        <w:rPr>
          <w:rFonts w:ascii="Arial" w:eastAsia="Times" w:hAnsi="Arial" w:cs="Arial"/>
          <w:sz w:val="24"/>
          <w:szCs w:val="24"/>
          <w:u w:color="7F3488"/>
        </w:rPr>
        <w:t>Preface</w:t>
      </w:r>
    </w:p>
    <w:p w:rsidR="00D365F0" w:rsidRPr="007455F4" w:rsidRDefault="00D365F0" w:rsidP="007455F4">
      <w:pPr>
        <w:spacing w:line="276" w:lineRule="auto"/>
        <w:rPr>
          <w:rFonts w:ascii="Arial" w:eastAsia="Times" w:hAnsi="Arial" w:cs="Arial"/>
          <w:i/>
          <w:iCs/>
          <w:color w:val="FF0000"/>
          <w:sz w:val="22"/>
          <w:szCs w:val="22"/>
          <w:u w:color="7F3488"/>
          <w:bdr w:val="nil"/>
          <w:lang w:val="en-US" w:eastAsia="en-GB"/>
        </w:rPr>
      </w:pPr>
    </w:p>
    <w:p w:rsidR="00513E72" w:rsidRPr="0094306A" w:rsidRDefault="00513E72" w:rsidP="00513E72">
      <w:pPr>
        <w:pStyle w:val="Default"/>
        <w:tabs>
          <w:tab w:val="left" w:pos="709"/>
        </w:tabs>
        <w:spacing w:after="240" w:line="276" w:lineRule="auto"/>
        <w:jc w:val="both"/>
        <w:rPr>
          <w:rFonts w:ascii="Arial" w:eastAsia="Times" w:hAnsi="Arial" w:cs="Arial"/>
          <w:color w:val="00B050"/>
          <w:u w:color="7F3488"/>
        </w:rPr>
      </w:pPr>
      <w:r w:rsidRPr="0094306A">
        <w:rPr>
          <w:rFonts w:ascii="Arial" w:eastAsia="Times" w:hAnsi="Arial" w:cs="Arial"/>
          <w:color w:val="000000" w:themeColor="text1"/>
          <w:u w:color="7F3488"/>
        </w:rPr>
        <w:t xml:space="preserve">I would like to begin this report by expressing my sincere sympathies, and that of the </w:t>
      </w:r>
      <w:r>
        <w:rPr>
          <w:rFonts w:ascii="Arial" w:eastAsia="Times" w:hAnsi="Arial" w:cs="Arial"/>
          <w:color w:val="000000" w:themeColor="text1"/>
          <w:u w:color="7F3488"/>
        </w:rPr>
        <w:t>Review P</w:t>
      </w:r>
      <w:r w:rsidRPr="0094306A">
        <w:rPr>
          <w:rFonts w:ascii="Arial" w:eastAsia="Times" w:hAnsi="Arial" w:cs="Arial"/>
          <w:color w:val="000000" w:themeColor="text1"/>
          <w:u w:color="7F3488"/>
        </w:rPr>
        <w:t xml:space="preserve">anel, to the family </w:t>
      </w:r>
      <w:r>
        <w:rPr>
          <w:rFonts w:ascii="Arial" w:eastAsia="Times" w:hAnsi="Arial" w:cs="Arial"/>
          <w:color w:val="000000" w:themeColor="text1"/>
          <w:u w:color="7F3488"/>
        </w:rPr>
        <w:t>of Adult</w:t>
      </w:r>
      <w:r w:rsidRPr="0094306A">
        <w:rPr>
          <w:rFonts w:ascii="Arial" w:eastAsia="Times" w:hAnsi="Arial" w:cs="Arial"/>
          <w:color w:val="000000" w:themeColor="text1"/>
          <w:u w:color="7F3488"/>
        </w:rPr>
        <w:t xml:space="preserve"> A. </w:t>
      </w:r>
      <w:r>
        <w:rPr>
          <w:rFonts w:ascii="Arial" w:eastAsia="Times" w:hAnsi="Arial" w:cs="Arial"/>
          <w:color w:val="000000" w:themeColor="text1"/>
          <w:u w:color="7F3488"/>
        </w:rPr>
        <w:t>Adult</w:t>
      </w:r>
      <w:r w:rsidRPr="0094306A">
        <w:rPr>
          <w:rFonts w:ascii="Arial" w:eastAsia="Times" w:hAnsi="Arial" w:cs="Arial"/>
          <w:color w:val="000000" w:themeColor="text1"/>
          <w:u w:color="7F3488"/>
        </w:rPr>
        <w:t xml:space="preserve"> A’s family describe her as a bright and bubbly woman who was fun to be with</w:t>
      </w:r>
      <w:r>
        <w:rPr>
          <w:rFonts w:ascii="Arial" w:eastAsia="Times" w:hAnsi="Arial" w:cs="Arial"/>
          <w:color w:val="000000" w:themeColor="text1"/>
          <w:u w:color="7F3488"/>
        </w:rPr>
        <w:t>,</w:t>
      </w:r>
      <w:r w:rsidRPr="0094306A">
        <w:rPr>
          <w:rFonts w:ascii="Arial" w:eastAsia="Times" w:hAnsi="Arial" w:cs="Arial"/>
          <w:color w:val="000000" w:themeColor="text1"/>
          <w:u w:color="7F3488"/>
        </w:rPr>
        <w:t xml:space="preserve"> and who had boundless amounts of energy. Having met the family I am deeply sorry for their loss and hope that in some way this report provides an insight </w:t>
      </w:r>
      <w:r>
        <w:rPr>
          <w:rFonts w:ascii="Arial" w:eastAsia="Times" w:hAnsi="Arial" w:cs="Arial"/>
          <w:color w:val="000000" w:themeColor="text1"/>
          <w:u w:color="7F3488"/>
        </w:rPr>
        <w:t>in</w:t>
      </w:r>
      <w:r w:rsidRPr="0094306A">
        <w:rPr>
          <w:rFonts w:ascii="Arial" w:eastAsia="Times" w:hAnsi="Arial" w:cs="Arial"/>
          <w:color w:val="000000" w:themeColor="text1"/>
          <w:u w:color="7F3488"/>
        </w:rPr>
        <w:t xml:space="preserve">to her life and a voice to her story. </w:t>
      </w:r>
    </w:p>
    <w:p w:rsidR="00513E72" w:rsidRPr="0094306A" w:rsidRDefault="00513E72" w:rsidP="00513E72">
      <w:pPr>
        <w:pStyle w:val="Default"/>
        <w:tabs>
          <w:tab w:val="left" w:pos="709"/>
        </w:tabs>
        <w:spacing w:after="240" w:line="276" w:lineRule="auto"/>
        <w:jc w:val="both"/>
        <w:rPr>
          <w:rFonts w:ascii="Arial" w:eastAsia="Times" w:hAnsi="Arial" w:cs="Arial"/>
          <w:color w:val="000000" w:themeColor="text1"/>
          <w:u w:color="7F3488"/>
        </w:rPr>
      </w:pPr>
      <w:r w:rsidRPr="0094306A">
        <w:rPr>
          <w:rFonts w:ascii="Arial" w:eastAsia="Times" w:hAnsi="Arial" w:cs="Arial"/>
          <w:color w:val="000000" w:themeColor="text1"/>
          <w:u w:color="7F3488"/>
        </w:rPr>
        <w:t xml:space="preserve">I would like to thank the panel and those that provided chronologies and Individual Management Reviews for their time and cooperation. </w:t>
      </w:r>
    </w:p>
    <w:p w:rsidR="003442F7" w:rsidRPr="007455F4" w:rsidRDefault="003442F7" w:rsidP="007455F4">
      <w:pPr>
        <w:tabs>
          <w:tab w:val="left" w:pos="709"/>
        </w:tabs>
        <w:spacing w:line="276" w:lineRule="auto"/>
        <w:jc w:val="both"/>
        <w:rPr>
          <w:rFonts w:ascii="Arial" w:eastAsia="Times" w:hAnsi="Arial" w:cs="Arial"/>
          <w:i/>
          <w:iCs/>
          <w:sz w:val="22"/>
          <w:szCs w:val="22"/>
          <w:u w:color="7F3488"/>
          <w:bdr w:val="nil"/>
          <w:lang w:val="en-US" w:eastAsia="en-GB"/>
        </w:rPr>
      </w:pPr>
      <w:r w:rsidRPr="007455F4">
        <w:rPr>
          <w:rFonts w:ascii="Arial" w:eastAsia="Times" w:hAnsi="Arial" w:cs="Arial"/>
          <w:sz w:val="22"/>
          <w:szCs w:val="22"/>
          <w:u w:color="7F3488"/>
        </w:rPr>
        <w:br w:type="page"/>
      </w:r>
    </w:p>
    <w:p w:rsidR="003442F7" w:rsidRPr="007455F4" w:rsidRDefault="003442F7" w:rsidP="007455F4">
      <w:pPr>
        <w:pStyle w:val="Default"/>
        <w:tabs>
          <w:tab w:val="left" w:pos="709"/>
        </w:tabs>
        <w:spacing w:after="240" w:line="276" w:lineRule="auto"/>
        <w:jc w:val="both"/>
        <w:rPr>
          <w:rFonts w:ascii="Arial" w:eastAsia="Times" w:hAnsi="Arial" w:cs="Arial"/>
          <w:color w:val="auto"/>
          <w:u w:color="7F3488"/>
        </w:rPr>
      </w:pPr>
    </w:p>
    <w:p w:rsidR="003B339C" w:rsidRPr="005E62BD" w:rsidRDefault="00022D2B" w:rsidP="006B57A9">
      <w:pPr>
        <w:pStyle w:val="Heading2"/>
        <w:numPr>
          <w:ilvl w:val="0"/>
          <w:numId w:val="19"/>
        </w:numPr>
        <w:pBdr>
          <w:left w:val="single" w:sz="4" w:space="4" w:color="70AD47" w:themeColor="accent6"/>
        </w:pBdr>
        <w:rPr>
          <w:rFonts w:ascii="Arial" w:hAnsi="Arial" w:cs="Arial"/>
        </w:rPr>
      </w:pPr>
      <w:r>
        <w:rPr>
          <w:rFonts w:ascii="Arial" w:hAnsi="Arial" w:cs="Arial"/>
        </w:rPr>
        <w:t>The Review Process</w:t>
      </w:r>
    </w:p>
    <w:p w:rsidR="00F804B0" w:rsidRPr="007455F4" w:rsidRDefault="00F804B0" w:rsidP="007455F4">
      <w:pPr>
        <w:pStyle w:val="Default"/>
        <w:tabs>
          <w:tab w:val="left" w:pos="1134"/>
        </w:tabs>
        <w:spacing w:after="240" w:line="276" w:lineRule="auto"/>
        <w:ind w:left="851" w:hanging="851"/>
        <w:jc w:val="both"/>
        <w:rPr>
          <w:rFonts w:ascii="Arial" w:hAnsi="Arial" w:cs="Arial"/>
          <w:color w:val="000000" w:themeColor="text1"/>
        </w:rPr>
      </w:pPr>
    </w:p>
    <w:p w:rsidR="00022D2B" w:rsidRDefault="00891CFF" w:rsidP="0073796C">
      <w:pPr>
        <w:pStyle w:val="Default"/>
        <w:numPr>
          <w:ilvl w:val="1"/>
          <w:numId w:val="19"/>
        </w:numPr>
        <w:tabs>
          <w:tab w:val="left" w:pos="993"/>
        </w:tabs>
        <w:spacing w:after="240" w:line="276" w:lineRule="auto"/>
        <w:ind w:left="567" w:hanging="567"/>
        <w:jc w:val="both"/>
        <w:rPr>
          <w:rFonts w:ascii="Arial" w:hAnsi="Arial" w:cs="Arial"/>
          <w:color w:val="000000" w:themeColor="text1"/>
        </w:rPr>
      </w:pPr>
      <w:r w:rsidRPr="007455F4">
        <w:rPr>
          <w:rFonts w:ascii="Arial" w:hAnsi="Arial" w:cs="Arial"/>
          <w:color w:val="000000" w:themeColor="text1"/>
        </w:rPr>
        <w:t xml:space="preserve">This </w:t>
      </w:r>
      <w:r w:rsidR="00022D2B">
        <w:rPr>
          <w:rFonts w:ascii="Arial" w:hAnsi="Arial" w:cs="Arial"/>
          <w:color w:val="000000" w:themeColor="text1"/>
        </w:rPr>
        <w:t xml:space="preserve">summary outlines the process undertaken by </w:t>
      </w:r>
      <w:r w:rsidR="00513E72">
        <w:rPr>
          <w:rFonts w:ascii="Arial" w:hAnsi="Arial" w:cs="Arial"/>
          <w:color w:val="000000" w:themeColor="text1"/>
        </w:rPr>
        <w:t xml:space="preserve">the Safer Cornwall </w:t>
      </w:r>
      <w:r w:rsidR="00022D2B">
        <w:rPr>
          <w:rFonts w:ascii="Arial" w:hAnsi="Arial" w:cs="Arial"/>
          <w:color w:val="000000" w:themeColor="text1"/>
        </w:rPr>
        <w:t xml:space="preserve">Partnership domestic homicide review panel in reviewing the </w:t>
      </w:r>
      <w:r w:rsidR="00513E72">
        <w:rPr>
          <w:rFonts w:ascii="Arial" w:hAnsi="Arial" w:cs="Arial"/>
          <w:color w:val="000000" w:themeColor="text1"/>
        </w:rPr>
        <w:t>death</w:t>
      </w:r>
      <w:r w:rsidR="00022D2B">
        <w:rPr>
          <w:rFonts w:ascii="Arial" w:hAnsi="Arial" w:cs="Arial"/>
          <w:color w:val="000000" w:themeColor="text1"/>
        </w:rPr>
        <w:t xml:space="preserve"> of Victim A who was resident in their area.</w:t>
      </w:r>
    </w:p>
    <w:p w:rsidR="00022D2B" w:rsidRPr="00022D2B" w:rsidRDefault="00022D2B" w:rsidP="0073796C">
      <w:pPr>
        <w:pStyle w:val="Default"/>
        <w:numPr>
          <w:ilvl w:val="1"/>
          <w:numId w:val="19"/>
        </w:numPr>
        <w:tabs>
          <w:tab w:val="left" w:pos="993"/>
        </w:tabs>
        <w:spacing w:after="240" w:line="276" w:lineRule="auto"/>
        <w:ind w:left="567" w:hanging="567"/>
        <w:jc w:val="both"/>
        <w:rPr>
          <w:rFonts w:ascii="Arial" w:hAnsi="Arial" w:cs="Arial"/>
          <w:color w:val="000000" w:themeColor="text1"/>
        </w:rPr>
      </w:pPr>
      <w:r w:rsidRPr="00022D2B">
        <w:rPr>
          <w:rFonts w:ascii="Arial" w:hAnsi="Arial" w:cs="Arial"/>
          <w:color w:val="000000" w:themeColor="text1"/>
        </w:rPr>
        <w:t>The following pseudonyms have been used in this review to protect the identities</w:t>
      </w:r>
      <w:r w:rsidR="00FD0EB4">
        <w:rPr>
          <w:rFonts w:ascii="Arial" w:hAnsi="Arial" w:cs="Arial"/>
          <w:color w:val="000000" w:themeColor="text1"/>
        </w:rPr>
        <w:t xml:space="preserve"> of the relevant people who were involved</w:t>
      </w:r>
      <w:r w:rsidRPr="00022D2B">
        <w:rPr>
          <w:rFonts w:ascii="Arial" w:hAnsi="Arial" w:cs="Arial"/>
          <w:color w:val="000000" w:themeColor="text1"/>
        </w:rPr>
        <w:t>;</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Adult</w:t>
      </w:r>
      <w:r w:rsidRPr="0094306A">
        <w:rPr>
          <w:rFonts w:ascii="Arial" w:hAnsi="Arial" w:cs="Arial"/>
          <w:color w:val="000000" w:themeColor="text1"/>
          <w:sz w:val="22"/>
          <w:szCs w:val="22"/>
        </w:rPr>
        <w:t xml:space="preserve"> A </w:t>
      </w:r>
      <w:r>
        <w:rPr>
          <w:rFonts w:ascii="Arial" w:hAnsi="Arial" w:cs="Arial"/>
          <w:color w:val="000000" w:themeColor="text1"/>
          <w:sz w:val="22"/>
          <w:szCs w:val="22"/>
        </w:rPr>
        <w:t>–</w:t>
      </w:r>
      <w:r w:rsidRPr="0094306A">
        <w:rPr>
          <w:rFonts w:ascii="Arial" w:hAnsi="Arial" w:cs="Arial"/>
          <w:color w:val="000000" w:themeColor="text1"/>
          <w:sz w:val="22"/>
          <w:szCs w:val="22"/>
        </w:rPr>
        <w:t xml:space="preserve"> </w:t>
      </w:r>
      <w:r w:rsidR="005D7BAF">
        <w:rPr>
          <w:rFonts w:ascii="Arial" w:hAnsi="Arial" w:cs="Arial"/>
          <w:color w:val="000000" w:themeColor="text1"/>
          <w:sz w:val="22"/>
          <w:szCs w:val="22"/>
        </w:rPr>
        <w:t>Female who took her own life</w:t>
      </w:r>
      <w:r>
        <w:rPr>
          <w:rFonts w:ascii="Arial" w:hAnsi="Arial" w:cs="Arial"/>
          <w:color w:val="000000" w:themeColor="text1"/>
          <w:sz w:val="22"/>
          <w:szCs w:val="22"/>
        </w:rPr>
        <w:t>.</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Child A- Child of Adult A.</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B - Adult A’s partner.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C - Adult A’s mother.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D - Adult A’s ex-partner.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E - Adult A’s ex-partner.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F - Child A’s paternal grandmother.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G - Adult A’s ex-partner.</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H – Adult A’s friend.</w:t>
      </w:r>
    </w:p>
    <w:p w:rsidR="00FD0EB4"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I - Adult A’s ex-partner.</w:t>
      </w:r>
    </w:p>
    <w:p w:rsidR="000D1FC1" w:rsidRPr="00C258DB" w:rsidRDefault="00FD0EB4" w:rsidP="006B57A9">
      <w:pPr>
        <w:pStyle w:val="NormalWeb"/>
        <w:numPr>
          <w:ilvl w:val="0"/>
          <w:numId w:val="25"/>
        </w:numPr>
        <w:tabs>
          <w:tab w:val="left" w:pos="1134"/>
        </w:tabs>
        <w:spacing w:line="276" w:lineRule="auto"/>
        <w:jc w:val="both"/>
        <w:rPr>
          <w:rFonts w:ascii="Arial" w:hAnsi="Arial" w:cs="Arial"/>
          <w:color w:val="000000" w:themeColor="text1"/>
          <w:sz w:val="22"/>
          <w:szCs w:val="22"/>
        </w:rPr>
      </w:pPr>
      <w:r w:rsidRPr="00FD0EB4">
        <w:rPr>
          <w:rFonts w:ascii="Arial" w:hAnsi="Arial" w:cs="Arial"/>
          <w:color w:val="000000" w:themeColor="text1"/>
          <w:sz w:val="22"/>
          <w:szCs w:val="22"/>
        </w:rPr>
        <w:t>Adult J – Adult A’s ex-partner.</w:t>
      </w:r>
    </w:p>
    <w:p w:rsidR="0073796C" w:rsidRPr="0073796C" w:rsidRDefault="005F0232" w:rsidP="0073796C">
      <w:pPr>
        <w:pStyle w:val="Default"/>
        <w:numPr>
          <w:ilvl w:val="1"/>
          <w:numId w:val="19"/>
        </w:numPr>
        <w:spacing w:after="240" w:line="276" w:lineRule="auto"/>
        <w:ind w:left="567" w:hanging="567"/>
        <w:jc w:val="both"/>
        <w:rPr>
          <w:rFonts w:ascii="Arial" w:hAnsi="Arial" w:cs="Arial"/>
          <w:color w:val="000000" w:themeColor="text1"/>
        </w:rPr>
      </w:pPr>
      <w:r w:rsidRPr="001E1BB6">
        <w:rPr>
          <w:rFonts w:ascii="Arial" w:hAnsi="Arial" w:cs="Arial"/>
          <w:color w:val="000000" w:themeColor="text1"/>
        </w:rPr>
        <w:t xml:space="preserve">Adult A </w:t>
      </w:r>
      <w:r w:rsidR="001E1BB6" w:rsidRPr="001E1BB6">
        <w:rPr>
          <w:rFonts w:ascii="Arial" w:hAnsi="Arial" w:cs="Arial"/>
          <w:color w:val="000000" w:themeColor="text1"/>
        </w:rPr>
        <w:t>was twenty-seven at the time of her death. She was a</w:t>
      </w:r>
      <w:r w:rsidRPr="001E1BB6">
        <w:rPr>
          <w:rFonts w:ascii="Arial" w:hAnsi="Arial" w:cs="Arial"/>
          <w:color w:val="000000" w:themeColor="text1"/>
        </w:rPr>
        <w:t xml:space="preserve"> white British </w:t>
      </w:r>
      <w:r w:rsidR="00D7133E" w:rsidRPr="001E1BB6">
        <w:rPr>
          <w:rFonts w:ascii="Arial" w:hAnsi="Arial" w:cs="Arial"/>
          <w:color w:val="000000" w:themeColor="text1"/>
        </w:rPr>
        <w:t>female</w:t>
      </w:r>
      <w:r w:rsidR="001E1BB6" w:rsidRPr="001E1BB6">
        <w:rPr>
          <w:rFonts w:ascii="Arial" w:hAnsi="Arial" w:cs="Arial"/>
          <w:color w:val="000000" w:themeColor="text1"/>
        </w:rPr>
        <w:t xml:space="preserve"> and was </w:t>
      </w:r>
      <w:r w:rsidRPr="001E1BB6">
        <w:rPr>
          <w:rFonts w:ascii="Arial" w:hAnsi="Arial" w:cs="Arial"/>
          <w:color w:val="000000" w:themeColor="text1"/>
        </w:rPr>
        <w:t xml:space="preserve">heterosexual. </w:t>
      </w:r>
    </w:p>
    <w:p w:rsidR="000D1FC1" w:rsidRPr="00EF2106" w:rsidRDefault="000D1FC1" w:rsidP="0073796C">
      <w:pPr>
        <w:pStyle w:val="Default"/>
        <w:numPr>
          <w:ilvl w:val="1"/>
          <w:numId w:val="19"/>
        </w:numPr>
        <w:spacing w:after="240" w:line="276" w:lineRule="auto"/>
        <w:ind w:left="567" w:hanging="567"/>
        <w:jc w:val="both"/>
        <w:rPr>
          <w:rFonts w:ascii="Arial" w:hAnsi="Arial" w:cs="Arial"/>
          <w:color w:val="000000" w:themeColor="text1"/>
        </w:rPr>
      </w:pPr>
      <w:r w:rsidRPr="00EF2106">
        <w:rPr>
          <w:rFonts w:ascii="Arial" w:hAnsi="Arial" w:cs="Arial"/>
          <w:color w:val="000000" w:themeColor="text1"/>
        </w:rPr>
        <w:t xml:space="preserve">The process began with an </w:t>
      </w:r>
      <w:r w:rsidR="00503E19" w:rsidRPr="00EF2106">
        <w:rPr>
          <w:rFonts w:ascii="Arial" w:hAnsi="Arial" w:cs="Arial"/>
          <w:color w:val="000000" w:themeColor="text1"/>
        </w:rPr>
        <w:t>initial</w:t>
      </w:r>
      <w:r w:rsidRPr="00EF2106">
        <w:rPr>
          <w:rFonts w:ascii="Arial" w:hAnsi="Arial" w:cs="Arial"/>
          <w:color w:val="000000" w:themeColor="text1"/>
        </w:rPr>
        <w:t xml:space="preserve"> meeting of the Community Safety Partnership on </w:t>
      </w:r>
      <w:r w:rsidR="00C815A9" w:rsidRPr="00EF2106">
        <w:rPr>
          <w:rFonts w:ascii="Arial" w:hAnsi="Arial" w:cs="Arial"/>
          <w:color w:val="000000" w:themeColor="text1"/>
        </w:rPr>
        <w:t xml:space="preserve">the </w:t>
      </w:r>
      <w:r w:rsidR="00EF2106" w:rsidRPr="00EF2106">
        <w:rPr>
          <w:rFonts w:ascii="Arial" w:hAnsi="Arial" w:cs="Arial"/>
          <w:color w:val="000000" w:themeColor="text1"/>
        </w:rPr>
        <w:t>2</w:t>
      </w:r>
      <w:r w:rsidR="00EF2106" w:rsidRPr="00EF2106">
        <w:rPr>
          <w:rFonts w:ascii="Arial" w:hAnsi="Arial" w:cs="Arial"/>
          <w:color w:val="000000" w:themeColor="text1"/>
          <w:vertAlign w:val="superscript"/>
        </w:rPr>
        <w:t>nd</w:t>
      </w:r>
      <w:r w:rsidR="00EF2106" w:rsidRPr="00EF2106">
        <w:rPr>
          <w:rFonts w:ascii="Arial" w:hAnsi="Arial" w:cs="Arial"/>
          <w:color w:val="000000" w:themeColor="text1"/>
        </w:rPr>
        <w:t xml:space="preserve"> March</w:t>
      </w:r>
      <w:r w:rsidR="00C815A9" w:rsidRPr="00EF2106">
        <w:rPr>
          <w:rFonts w:ascii="Arial" w:hAnsi="Arial" w:cs="Arial"/>
          <w:color w:val="000000" w:themeColor="text1"/>
        </w:rPr>
        <w:t xml:space="preserve"> 2018 </w:t>
      </w:r>
      <w:r w:rsidRPr="00EF2106">
        <w:rPr>
          <w:rFonts w:ascii="Arial" w:hAnsi="Arial" w:cs="Arial"/>
          <w:color w:val="000000" w:themeColor="text1"/>
        </w:rPr>
        <w:t xml:space="preserve">when the decision to hold the domestic homicide review was agreed. All agencies </w:t>
      </w:r>
      <w:r w:rsidR="00503E19" w:rsidRPr="00EF2106">
        <w:rPr>
          <w:rFonts w:ascii="Arial" w:hAnsi="Arial" w:cs="Arial"/>
          <w:color w:val="000000" w:themeColor="text1"/>
        </w:rPr>
        <w:t xml:space="preserve">that potentially had contact with Adult A prior to the point of </w:t>
      </w:r>
      <w:r w:rsidR="001E1BB6" w:rsidRPr="00EF2106">
        <w:rPr>
          <w:rFonts w:ascii="Arial" w:hAnsi="Arial" w:cs="Arial"/>
          <w:color w:val="000000" w:themeColor="text1"/>
        </w:rPr>
        <w:t xml:space="preserve">her </w:t>
      </w:r>
      <w:r w:rsidR="00503E19" w:rsidRPr="00EF2106">
        <w:rPr>
          <w:rFonts w:ascii="Arial" w:hAnsi="Arial" w:cs="Arial"/>
          <w:color w:val="000000" w:themeColor="text1"/>
        </w:rPr>
        <w:t>death were contacted and asked to conform whether they had involvement with them.</w:t>
      </w:r>
    </w:p>
    <w:p w:rsidR="00503E19" w:rsidRDefault="00C815A9" w:rsidP="0073796C">
      <w:pPr>
        <w:pStyle w:val="Default"/>
        <w:numPr>
          <w:ilvl w:val="1"/>
          <w:numId w:val="19"/>
        </w:numPr>
        <w:spacing w:after="240" w:line="276" w:lineRule="auto"/>
        <w:ind w:left="567" w:hanging="567"/>
        <w:jc w:val="both"/>
        <w:rPr>
          <w:rFonts w:ascii="Arial" w:hAnsi="Arial" w:cs="Arial"/>
          <w:color w:val="000000" w:themeColor="text1"/>
        </w:rPr>
      </w:pPr>
      <w:r w:rsidRPr="001E1BB6">
        <w:rPr>
          <w:rFonts w:ascii="Arial" w:hAnsi="Arial" w:cs="Arial"/>
          <w:color w:val="000000" w:themeColor="text1"/>
        </w:rPr>
        <w:t>All</w:t>
      </w:r>
      <w:r w:rsidR="00503E19" w:rsidRPr="001E1BB6">
        <w:rPr>
          <w:rFonts w:ascii="Arial" w:hAnsi="Arial" w:cs="Arial"/>
          <w:color w:val="000000" w:themeColor="text1"/>
        </w:rPr>
        <w:t xml:space="preserve"> of the </w:t>
      </w:r>
      <w:r w:rsidR="001E1BB6" w:rsidRPr="001E1BB6">
        <w:rPr>
          <w:rFonts w:ascii="Arial" w:hAnsi="Arial" w:cs="Arial"/>
          <w:color w:val="000000" w:themeColor="text1"/>
        </w:rPr>
        <w:t>thirteen</w:t>
      </w:r>
      <w:r w:rsidR="00503E19" w:rsidRPr="001E1BB6">
        <w:rPr>
          <w:rFonts w:ascii="Arial" w:hAnsi="Arial" w:cs="Arial"/>
          <w:color w:val="000000" w:themeColor="text1"/>
        </w:rPr>
        <w:t xml:space="preserve"> agencies </w:t>
      </w:r>
      <w:r w:rsidRPr="001E1BB6">
        <w:rPr>
          <w:rFonts w:ascii="Arial" w:hAnsi="Arial" w:cs="Arial"/>
          <w:color w:val="000000" w:themeColor="text1"/>
        </w:rPr>
        <w:t xml:space="preserve">that were </w:t>
      </w:r>
      <w:r w:rsidR="00727AAF" w:rsidRPr="001E1BB6">
        <w:rPr>
          <w:rFonts w:ascii="Arial" w:hAnsi="Arial" w:cs="Arial"/>
          <w:color w:val="000000" w:themeColor="text1"/>
        </w:rPr>
        <w:t xml:space="preserve">initially </w:t>
      </w:r>
      <w:r w:rsidR="00503E19" w:rsidRPr="001E1BB6">
        <w:rPr>
          <w:rFonts w:ascii="Arial" w:hAnsi="Arial" w:cs="Arial"/>
          <w:color w:val="000000" w:themeColor="text1"/>
        </w:rPr>
        <w:t xml:space="preserve">contacted confirmed </w:t>
      </w:r>
      <w:r w:rsidR="00727AAF" w:rsidRPr="001E1BB6">
        <w:rPr>
          <w:rFonts w:ascii="Arial" w:hAnsi="Arial" w:cs="Arial"/>
          <w:color w:val="000000" w:themeColor="text1"/>
        </w:rPr>
        <w:t xml:space="preserve">that they had interaction </w:t>
      </w:r>
      <w:r w:rsidR="00503E19" w:rsidRPr="001E1BB6">
        <w:rPr>
          <w:rFonts w:ascii="Arial" w:hAnsi="Arial" w:cs="Arial"/>
          <w:color w:val="000000" w:themeColor="text1"/>
        </w:rPr>
        <w:t xml:space="preserve">with </w:t>
      </w:r>
      <w:r w:rsidR="001E1BB6" w:rsidRPr="001E1BB6">
        <w:rPr>
          <w:rFonts w:ascii="Arial" w:hAnsi="Arial" w:cs="Arial"/>
          <w:color w:val="000000" w:themeColor="text1"/>
        </w:rPr>
        <w:t>Adult A</w:t>
      </w:r>
      <w:r w:rsidR="00503E19" w:rsidRPr="001E1BB6">
        <w:rPr>
          <w:rFonts w:ascii="Arial" w:hAnsi="Arial" w:cs="Arial"/>
          <w:color w:val="000000" w:themeColor="text1"/>
        </w:rPr>
        <w:t xml:space="preserve"> were asked to secure their files.</w:t>
      </w:r>
    </w:p>
    <w:p w:rsidR="00AC15C8" w:rsidRPr="001E1BB6" w:rsidRDefault="00AC15C8" w:rsidP="0073796C">
      <w:pPr>
        <w:pStyle w:val="Default"/>
        <w:numPr>
          <w:ilvl w:val="1"/>
          <w:numId w:val="19"/>
        </w:numPr>
        <w:spacing w:after="240" w:line="276" w:lineRule="auto"/>
        <w:ind w:left="567" w:hanging="567"/>
        <w:jc w:val="both"/>
        <w:rPr>
          <w:rFonts w:ascii="Arial" w:hAnsi="Arial" w:cs="Arial"/>
          <w:color w:val="000000" w:themeColor="text1"/>
        </w:rPr>
      </w:pPr>
      <w:r>
        <w:rPr>
          <w:rFonts w:ascii="Arial" w:hAnsi="Arial" w:cs="Arial"/>
          <w:color w:val="000000" w:themeColor="text1"/>
        </w:rPr>
        <w:t>At the time of completing this report HM Coroner had not held an inquest into the death of Adult A.</w:t>
      </w:r>
    </w:p>
    <w:p w:rsidR="000D1FC1" w:rsidRPr="005E62BD" w:rsidRDefault="000D1FC1" w:rsidP="000D1FC1">
      <w:pPr>
        <w:pStyle w:val="Heading2"/>
        <w:rPr>
          <w:rFonts w:ascii="Arial" w:hAnsi="Arial" w:cs="Arial"/>
        </w:rPr>
      </w:pPr>
      <w:r>
        <w:rPr>
          <w:rFonts w:ascii="Arial" w:hAnsi="Arial" w:cs="Arial"/>
        </w:rPr>
        <w:t>2</w:t>
      </w:r>
      <w:r w:rsidRPr="005E62BD">
        <w:rPr>
          <w:rFonts w:ascii="Arial" w:hAnsi="Arial" w:cs="Arial"/>
        </w:rPr>
        <w:t>.0 Contributors to the Review</w:t>
      </w:r>
    </w:p>
    <w:p w:rsidR="000D1FC1" w:rsidRPr="007455F4" w:rsidRDefault="000D1FC1" w:rsidP="000D1FC1">
      <w:pPr>
        <w:tabs>
          <w:tab w:val="left" w:pos="709"/>
        </w:tabs>
        <w:autoSpaceDE w:val="0"/>
        <w:autoSpaceDN w:val="0"/>
        <w:spacing w:line="276" w:lineRule="auto"/>
        <w:jc w:val="both"/>
        <w:rPr>
          <w:rFonts w:ascii="Arial" w:hAnsi="Arial" w:cs="Arial"/>
          <w:sz w:val="22"/>
          <w:szCs w:val="22"/>
        </w:rPr>
      </w:pPr>
    </w:p>
    <w:p w:rsidR="000D1FC1" w:rsidRPr="007455F4" w:rsidRDefault="000D1FC1" w:rsidP="0073796C">
      <w:pPr>
        <w:tabs>
          <w:tab w:val="left" w:pos="567"/>
        </w:tabs>
        <w:autoSpaceDE w:val="0"/>
        <w:autoSpaceDN w:val="0"/>
        <w:spacing w:line="276" w:lineRule="auto"/>
        <w:jc w:val="both"/>
        <w:rPr>
          <w:rFonts w:ascii="Arial" w:hAnsi="Arial" w:cs="Arial"/>
          <w:color w:val="000000" w:themeColor="text1"/>
          <w:sz w:val="22"/>
          <w:szCs w:val="22"/>
        </w:rPr>
      </w:pPr>
      <w:r>
        <w:rPr>
          <w:rFonts w:ascii="Arial" w:hAnsi="Arial" w:cs="Arial"/>
          <w:sz w:val="22"/>
          <w:szCs w:val="22"/>
        </w:rPr>
        <w:t>2</w:t>
      </w:r>
      <w:r w:rsidRPr="007455F4">
        <w:rPr>
          <w:rFonts w:ascii="Arial" w:hAnsi="Arial" w:cs="Arial"/>
          <w:sz w:val="22"/>
          <w:szCs w:val="22"/>
        </w:rPr>
        <w:t xml:space="preserve">.1 </w:t>
      </w:r>
      <w:r w:rsidRPr="007455F4">
        <w:rPr>
          <w:rFonts w:ascii="Arial" w:hAnsi="Arial" w:cs="Arial"/>
          <w:sz w:val="22"/>
          <w:szCs w:val="22"/>
        </w:rPr>
        <w:tab/>
      </w:r>
      <w:r w:rsidRPr="007455F4">
        <w:rPr>
          <w:rFonts w:ascii="Arial" w:hAnsi="Arial" w:cs="Arial"/>
          <w:color w:val="000000" w:themeColor="text1"/>
          <w:sz w:val="22"/>
          <w:szCs w:val="22"/>
        </w:rPr>
        <w:t>The contributors to the DHR were;</w:t>
      </w:r>
    </w:p>
    <w:p w:rsidR="000D1FC1" w:rsidRPr="007455F4" w:rsidRDefault="000D1FC1" w:rsidP="000D1FC1">
      <w:pPr>
        <w:pStyle w:val="ListParagraph"/>
        <w:tabs>
          <w:tab w:val="left" w:pos="709"/>
        </w:tabs>
        <w:autoSpaceDE w:val="0"/>
        <w:autoSpaceDN w:val="0"/>
        <w:spacing w:line="276" w:lineRule="auto"/>
        <w:ind w:left="786"/>
        <w:jc w:val="both"/>
        <w:rPr>
          <w:rFonts w:ascii="Arial" w:hAnsi="Arial" w:cs="Arial"/>
          <w:i/>
          <w:color w:val="000000" w:themeColor="text1"/>
          <w:sz w:val="22"/>
          <w:szCs w:val="22"/>
        </w:rPr>
      </w:pP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Devon and Cornwall Police– IMR.</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Cornwall Housing </w:t>
      </w:r>
      <w:r>
        <w:rPr>
          <w:rFonts w:ascii="Arial" w:hAnsi="Arial" w:cs="Arial"/>
          <w:color w:val="000000" w:themeColor="text1"/>
          <w:sz w:val="22"/>
          <w:szCs w:val="22"/>
        </w:rPr>
        <w:t>–</w:t>
      </w:r>
      <w:r w:rsidRPr="0094306A">
        <w:rPr>
          <w:rFonts w:ascii="Arial" w:hAnsi="Arial" w:cs="Arial"/>
          <w:color w:val="000000" w:themeColor="text1"/>
          <w:sz w:val="22"/>
          <w:szCs w:val="22"/>
        </w:rPr>
        <w:t xml:space="preserve"> </w:t>
      </w:r>
      <w:r>
        <w:rPr>
          <w:rFonts w:ascii="Arial" w:hAnsi="Arial" w:cs="Arial"/>
          <w:color w:val="000000" w:themeColor="text1"/>
          <w:sz w:val="22"/>
          <w:szCs w:val="22"/>
        </w:rPr>
        <w:t>Tenancy report</w:t>
      </w:r>
      <w:r w:rsidRPr="0094306A">
        <w:rPr>
          <w:rFonts w:ascii="Arial" w:hAnsi="Arial" w:cs="Arial"/>
          <w:color w:val="000000" w:themeColor="text1"/>
          <w:sz w:val="22"/>
          <w:szCs w:val="22"/>
        </w:rPr>
        <w:t>.</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Royal Cornwall Healthcare Trust </w:t>
      </w:r>
      <w:r w:rsidRPr="005D7BAF">
        <w:rPr>
          <w:rFonts w:ascii="Arial" w:hAnsi="Arial" w:cs="Arial"/>
          <w:color w:val="000000" w:themeColor="text1"/>
          <w:sz w:val="22"/>
          <w:szCs w:val="22"/>
        </w:rPr>
        <w:t>-</w:t>
      </w:r>
      <w:r>
        <w:rPr>
          <w:rFonts w:ascii="Arial" w:hAnsi="Arial" w:cs="Arial"/>
          <w:color w:val="FF0000"/>
          <w:sz w:val="22"/>
          <w:szCs w:val="22"/>
        </w:rPr>
        <w:t xml:space="preserve"> </w:t>
      </w:r>
      <w:r w:rsidRPr="00D8068B">
        <w:rPr>
          <w:rFonts w:ascii="Arial" w:hAnsi="Arial" w:cs="Arial"/>
          <w:color w:val="000000" w:themeColor="text1"/>
          <w:sz w:val="22"/>
          <w:szCs w:val="22"/>
        </w:rPr>
        <w:t xml:space="preserve">Chronology. </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Cornwall </w:t>
      </w:r>
      <w:r>
        <w:rPr>
          <w:rFonts w:ascii="Arial" w:hAnsi="Arial" w:cs="Arial"/>
          <w:color w:val="000000" w:themeColor="text1"/>
          <w:sz w:val="22"/>
          <w:szCs w:val="22"/>
        </w:rPr>
        <w:t xml:space="preserve">Partnership NHS </w:t>
      </w:r>
      <w:r w:rsidRPr="0094306A">
        <w:rPr>
          <w:rFonts w:ascii="Arial" w:hAnsi="Arial" w:cs="Arial"/>
          <w:color w:val="000000" w:themeColor="text1"/>
          <w:sz w:val="22"/>
          <w:szCs w:val="22"/>
        </w:rPr>
        <w:t>Foundation Trust (CFT) – IMR.</w:t>
      </w:r>
    </w:p>
    <w:p w:rsidR="00C258DB"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 xml:space="preserve">NHS Kernow – </w:t>
      </w:r>
      <w:r w:rsidRPr="00D8068B">
        <w:rPr>
          <w:rFonts w:ascii="Arial" w:hAnsi="Arial" w:cs="Arial"/>
          <w:color w:val="000000" w:themeColor="text1"/>
          <w:sz w:val="22"/>
          <w:szCs w:val="22"/>
        </w:rPr>
        <w:t>Information.</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t>Children’s Services – Information.</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Addaction </w:t>
      </w:r>
      <w:r w:rsidRPr="0094306A">
        <w:rPr>
          <w:rFonts w:ascii="Arial" w:hAnsi="Arial" w:cs="Arial"/>
          <w:color w:val="000000" w:themeColor="text1"/>
          <w:sz w:val="22"/>
          <w:szCs w:val="22"/>
        </w:rPr>
        <w:t>– IMR.</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Pr>
          <w:rFonts w:ascii="Arial" w:hAnsi="Arial" w:cs="Arial"/>
          <w:color w:val="000000" w:themeColor="text1"/>
          <w:sz w:val="22"/>
          <w:szCs w:val="22"/>
        </w:rPr>
        <w:t>GP Services- Information via interview.</w:t>
      </w:r>
    </w:p>
    <w:p w:rsidR="00C258DB" w:rsidRPr="0094306A" w:rsidRDefault="00C258DB" w:rsidP="006B57A9">
      <w:pPr>
        <w:pStyle w:val="NormalWeb"/>
        <w:numPr>
          <w:ilvl w:val="0"/>
          <w:numId w:val="14"/>
        </w:numPr>
        <w:spacing w:line="276" w:lineRule="auto"/>
        <w:ind w:firstLine="348"/>
        <w:jc w:val="both"/>
        <w:rPr>
          <w:rFonts w:ascii="Arial" w:hAnsi="Arial" w:cs="Arial"/>
          <w:color w:val="000000" w:themeColor="text1"/>
          <w:sz w:val="22"/>
          <w:szCs w:val="22"/>
        </w:rPr>
      </w:pPr>
      <w:r w:rsidRPr="0094306A">
        <w:rPr>
          <w:rFonts w:ascii="Arial" w:hAnsi="Arial" w:cs="Arial"/>
          <w:color w:val="000000" w:themeColor="text1"/>
          <w:sz w:val="22"/>
          <w:szCs w:val="22"/>
        </w:rPr>
        <w:t xml:space="preserve">First Light - </w:t>
      </w:r>
      <w:r w:rsidRPr="00820EFD">
        <w:rPr>
          <w:rFonts w:ascii="Arial" w:hAnsi="Arial" w:cs="Arial"/>
          <w:color w:val="000000" w:themeColor="text1"/>
          <w:sz w:val="22"/>
          <w:szCs w:val="22"/>
        </w:rPr>
        <w:t>Chronology.</w:t>
      </w:r>
    </w:p>
    <w:p w:rsidR="00C258DB" w:rsidRDefault="00C258DB" w:rsidP="006B57A9">
      <w:pPr>
        <w:pStyle w:val="NormalWeb"/>
        <w:numPr>
          <w:ilvl w:val="0"/>
          <w:numId w:val="14"/>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Adult</w:t>
      </w:r>
      <w:r w:rsidRPr="0094306A">
        <w:rPr>
          <w:rFonts w:ascii="Arial" w:hAnsi="Arial" w:cs="Arial"/>
          <w:color w:val="000000" w:themeColor="text1"/>
          <w:sz w:val="22"/>
          <w:szCs w:val="22"/>
        </w:rPr>
        <w:t xml:space="preserve"> Social Care – </w:t>
      </w:r>
      <w:r w:rsidRPr="00D8068B">
        <w:rPr>
          <w:rFonts w:ascii="Arial" w:hAnsi="Arial" w:cs="Arial"/>
          <w:color w:val="000000" w:themeColor="text1"/>
          <w:sz w:val="22"/>
          <w:szCs w:val="22"/>
        </w:rPr>
        <w:t>IMR.</w:t>
      </w:r>
    </w:p>
    <w:p w:rsidR="00C258DB" w:rsidRDefault="00C258DB" w:rsidP="006B57A9">
      <w:pPr>
        <w:pStyle w:val="NormalWeb"/>
        <w:numPr>
          <w:ilvl w:val="0"/>
          <w:numId w:val="14"/>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National Probation Service</w:t>
      </w:r>
    </w:p>
    <w:p w:rsidR="00C258DB" w:rsidRPr="00CC11FD" w:rsidRDefault="00C258DB" w:rsidP="006B57A9">
      <w:pPr>
        <w:pStyle w:val="NormalWeb"/>
        <w:numPr>
          <w:ilvl w:val="0"/>
          <w:numId w:val="14"/>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Cornwall College – Information.</w:t>
      </w:r>
    </w:p>
    <w:p w:rsidR="00C258DB" w:rsidRPr="0094306A" w:rsidRDefault="00C258DB" w:rsidP="006B57A9">
      <w:pPr>
        <w:pStyle w:val="NormalWeb"/>
        <w:numPr>
          <w:ilvl w:val="0"/>
          <w:numId w:val="14"/>
        </w:numPr>
        <w:spacing w:line="276" w:lineRule="auto"/>
        <w:ind w:firstLine="348"/>
        <w:jc w:val="both"/>
        <w:rPr>
          <w:rFonts w:ascii="Arial" w:hAnsi="Arial" w:cs="Arial"/>
          <w:color w:val="000000" w:themeColor="text1"/>
          <w:sz w:val="22"/>
          <w:szCs w:val="22"/>
        </w:rPr>
      </w:pPr>
      <w:r>
        <w:rPr>
          <w:rFonts w:ascii="Arial" w:hAnsi="Arial" w:cs="Arial"/>
          <w:color w:val="000000" w:themeColor="text1"/>
          <w:sz w:val="22"/>
          <w:szCs w:val="22"/>
        </w:rPr>
        <w:t>Cornwall Anti-Social Behaviour (ASB) Team- chronology.</w:t>
      </w:r>
    </w:p>
    <w:p w:rsidR="00C258DB" w:rsidRPr="0094306A" w:rsidRDefault="00C258DB" w:rsidP="006B57A9">
      <w:pPr>
        <w:pStyle w:val="ListParagraph"/>
        <w:numPr>
          <w:ilvl w:val="0"/>
          <w:numId w:val="14"/>
        </w:numPr>
        <w:tabs>
          <w:tab w:val="left" w:pos="709"/>
        </w:tabs>
        <w:autoSpaceDE w:val="0"/>
        <w:autoSpaceDN w:val="0"/>
        <w:spacing w:line="276" w:lineRule="auto"/>
        <w:ind w:left="1134" w:firstLine="0"/>
        <w:jc w:val="both"/>
        <w:rPr>
          <w:rFonts w:ascii="Arial" w:hAnsi="Arial" w:cs="Arial"/>
          <w:color w:val="000000" w:themeColor="text1"/>
          <w:sz w:val="22"/>
          <w:szCs w:val="22"/>
        </w:rPr>
      </w:pPr>
      <w:r w:rsidRPr="0094306A">
        <w:rPr>
          <w:rFonts w:ascii="Arial" w:hAnsi="Arial" w:cs="Arial"/>
          <w:color w:val="000000" w:themeColor="text1"/>
          <w:sz w:val="22"/>
          <w:szCs w:val="22"/>
        </w:rPr>
        <w:t>Family members- Information.</w:t>
      </w:r>
    </w:p>
    <w:p w:rsidR="000D1FC1" w:rsidRPr="007455F4" w:rsidRDefault="000D1FC1" w:rsidP="000D1FC1">
      <w:pPr>
        <w:pStyle w:val="ListParagraph"/>
        <w:tabs>
          <w:tab w:val="left" w:pos="709"/>
        </w:tabs>
        <w:autoSpaceDE w:val="0"/>
        <w:autoSpaceDN w:val="0"/>
        <w:spacing w:line="276" w:lineRule="auto"/>
        <w:ind w:left="1134"/>
        <w:jc w:val="both"/>
        <w:rPr>
          <w:rFonts w:ascii="Arial" w:hAnsi="Arial" w:cs="Arial"/>
          <w:i/>
          <w:color w:val="FF0000"/>
          <w:sz w:val="22"/>
          <w:szCs w:val="22"/>
        </w:rPr>
      </w:pPr>
    </w:p>
    <w:p w:rsidR="000D1FC1" w:rsidRDefault="000D1FC1" w:rsidP="0073796C">
      <w:pPr>
        <w:tabs>
          <w:tab w:val="left" w:pos="709"/>
        </w:tabs>
        <w:autoSpaceDE w:val="0"/>
        <w:autoSpaceDN w:val="0"/>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2</w:t>
      </w:r>
      <w:r w:rsidRPr="007455F4">
        <w:rPr>
          <w:rFonts w:ascii="Arial" w:hAnsi="Arial" w:cs="Arial"/>
          <w:color w:val="000000" w:themeColor="text1"/>
          <w:sz w:val="22"/>
          <w:szCs w:val="22"/>
        </w:rPr>
        <w:t>.2</w:t>
      </w:r>
      <w:r w:rsidRPr="007455F4">
        <w:rPr>
          <w:rFonts w:ascii="Arial" w:hAnsi="Arial" w:cs="Arial"/>
          <w:color w:val="FF0000"/>
          <w:sz w:val="22"/>
          <w:szCs w:val="22"/>
        </w:rPr>
        <w:tab/>
      </w:r>
      <w:r w:rsidR="00503E19" w:rsidRPr="00503E19">
        <w:rPr>
          <w:rFonts w:ascii="Arial" w:hAnsi="Arial" w:cs="Arial"/>
          <w:color w:val="000000" w:themeColor="text1"/>
          <w:sz w:val="22"/>
          <w:szCs w:val="22"/>
        </w:rPr>
        <w:t xml:space="preserve">All of the IMR authors were independent and none of them had previous involvement with Adult A or </w:t>
      </w:r>
      <w:r w:rsidR="00AC15C8">
        <w:rPr>
          <w:rFonts w:ascii="Arial" w:hAnsi="Arial" w:cs="Arial"/>
          <w:color w:val="000000" w:themeColor="text1"/>
          <w:sz w:val="22"/>
          <w:szCs w:val="22"/>
        </w:rPr>
        <w:t>her</w:t>
      </w:r>
      <w:r w:rsidR="00503E19" w:rsidRPr="00503E19">
        <w:rPr>
          <w:rFonts w:ascii="Arial" w:hAnsi="Arial" w:cs="Arial"/>
          <w:color w:val="000000" w:themeColor="text1"/>
          <w:sz w:val="22"/>
          <w:szCs w:val="22"/>
        </w:rPr>
        <w:t xml:space="preserve"> case.</w:t>
      </w:r>
    </w:p>
    <w:p w:rsidR="000D1FC1" w:rsidRPr="005E62BD" w:rsidRDefault="000D1FC1" w:rsidP="0052777F">
      <w:pPr>
        <w:pStyle w:val="Heading2"/>
        <w:ind w:left="0"/>
        <w:rPr>
          <w:rFonts w:ascii="Arial" w:hAnsi="Arial" w:cs="Arial"/>
          <w:lang w:val="de-DE"/>
        </w:rPr>
      </w:pPr>
      <w:r>
        <w:rPr>
          <w:rFonts w:ascii="Arial" w:hAnsi="Arial" w:cs="Arial"/>
        </w:rPr>
        <w:t>3</w:t>
      </w:r>
      <w:r w:rsidRPr="005E62BD">
        <w:rPr>
          <w:rFonts w:ascii="Arial" w:hAnsi="Arial" w:cs="Arial"/>
        </w:rPr>
        <w:t xml:space="preserve">.0 </w:t>
      </w:r>
      <w:r w:rsidRPr="005E62BD">
        <w:rPr>
          <w:rFonts w:ascii="Arial" w:hAnsi="Arial" w:cs="Arial"/>
          <w:lang w:val="de-DE"/>
        </w:rPr>
        <w:t xml:space="preserve">The Review Panel Members. </w:t>
      </w:r>
    </w:p>
    <w:p w:rsidR="000D1FC1" w:rsidRPr="007455F4" w:rsidRDefault="000D1FC1" w:rsidP="000D1FC1">
      <w:pPr>
        <w:tabs>
          <w:tab w:val="left" w:pos="709"/>
        </w:tabs>
        <w:autoSpaceDE w:val="0"/>
        <w:autoSpaceDN w:val="0"/>
        <w:spacing w:line="276" w:lineRule="auto"/>
        <w:jc w:val="both"/>
        <w:rPr>
          <w:rFonts w:ascii="Arial" w:hAnsi="Arial" w:cs="Arial"/>
          <w:i/>
          <w:sz w:val="22"/>
          <w:szCs w:val="22"/>
        </w:rPr>
      </w:pPr>
    </w:p>
    <w:p w:rsidR="000D1FC1" w:rsidRPr="007455F4" w:rsidRDefault="000D1FC1" w:rsidP="0073796C">
      <w:pPr>
        <w:pStyle w:val="Default"/>
        <w:tabs>
          <w:tab w:val="left" w:pos="220"/>
          <w:tab w:val="left" w:pos="1134"/>
        </w:tabs>
        <w:spacing w:after="240" w:line="276" w:lineRule="auto"/>
        <w:ind w:left="567" w:hanging="567"/>
        <w:jc w:val="both"/>
        <w:rPr>
          <w:rFonts w:ascii="Arial" w:hAnsi="Arial" w:cs="Arial"/>
          <w:color w:val="000000" w:themeColor="text1"/>
        </w:rPr>
      </w:pPr>
      <w:r>
        <w:rPr>
          <w:rFonts w:ascii="Arial" w:hAnsi="Arial" w:cs="Arial"/>
          <w:color w:val="000000" w:themeColor="text1"/>
        </w:rPr>
        <w:t>3</w:t>
      </w:r>
      <w:r w:rsidRPr="007455F4">
        <w:rPr>
          <w:rFonts w:ascii="Arial" w:hAnsi="Arial" w:cs="Arial"/>
          <w:color w:val="000000" w:themeColor="text1"/>
        </w:rPr>
        <w:t xml:space="preserve">.1 </w:t>
      </w:r>
      <w:r w:rsidRPr="007455F4">
        <w:rPr>
          <w:rFonts w:ascii="Arial" w:hAnsi="Arial" w:cs="Arial"/>
          <w:color w:val="000000" w:themeColor="text1"/>
        </w:rPr>
        <w:tab/>
        <w:t>The panel for this review were made up of the following representatives;</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Paul Northcott-Independent Chair.</w:t>
      </w:r>
      <w:r w:rsidRPr="0094306A">
        <w:rPr>
          <w:rFonts w:ascii="Arial" w:hAnsi="Arial" w:cs="Arial"/>
          <w:color w:val="000000" w:themeColor="text1"/>
          <w:sz w:val="22"/>
          <w:szCs w:val="22"/>
        </w:rPr>
        <w:tab/>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 xml:space="preserve">Lerryn Hogg- </w:t>
      </w:r>
      <w:r>
        <w:rPr>
          <w:rFonts w:ascii="Arial" w:hAnsi="Arial" w:cs="Arial"/>
          <w:color w:val="000000" w:themeColor="text1"/>
          <w:sz w:val="22"/>
          <w:szCs w:val="22"/>
        </w:rPr>
        <w:t>Royal Cornwall Hospitals Trust (</w:t>
      </w:r>
      <w:r w:rsidRPr="0094306A">
        <w:rPr>
          <w:rFonts w:ascii="Arial" w:hAnsi="Arial" w:cs="Arial"/>
          <w:color w:val="000000" w:themeColor="text1"/>
          <w:sz w:val="22"/>
          <w:szCs w:val="22"/>
        </w:rPr>
        <w:t>RCHT</w:t>
      </w:r>
      <w:r>
        <w:rPr>
          <w:rFonts w:ascii="Arial" w:hAnsi="Arial" w:cs="Arial"/>
          <w:color w:val="000000" w:themeColor="text1"/>
          <w:sz w:val="22"/>
          <w:szCs w:val="22"/>
        </w:rPr>
        <w:t>)</w:t>
      </w:r>
      <w:r w:rsidRPr="0094306A">
        <w:rPr>
          <w:rFonts w:ascii="Arial" w:hAnsi="Arial" w:cs="Arial"/>
          <w:color w:val="000000" w:themeColor="text1"/>
          <w:sz w:val="22"/>
          <w:szCs w:val="22"/>
        </w:rPr>
        <w:t>.</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Alex Morgan- Thompson – Cornwall Housing.</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Detective Sergeant Chris Cowd – Devon and Cornwall Police.</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Detective Inspector Ben Beckerleg - Devon and Cornwall Police.</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Julieann Carter – NHS Kernow</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Russ Hayton – Cornwall Council DAAT.</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 xml:space="preserve">Karen Howard –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safeguarding lead for the CFT.</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Tom Dingw</w:t>
      </w:r>
      <w:r>
        <w:rPr>
          <w:rFonts w:ascii="Arial" w:hAnsi="Arial" w:cs="Arial"/>
          <w:color w:val="000000" w:themeColor="text1"/>
          <w:sz w:val="22"/>
          <w:szCs w:val="22"/>
        </w:rPr>
        <w:t>a</w:t>
      </w:r>
      <w:r w:rsidRPr="0094306A">
        <w:rPr>
          <w:rFonts w:ascii="Arial" w:hAnsi="Arial" w:cs="Arial"/>
          <w:color w:val="000000" w:themeColor="text1"/>
          <w:sz w:val="22"/>
          <w:szCs w:val="22"/>
        </w:rPr>
        <w:t>ll – First Light</w:t>
      </w:r>
    </w:p>
    <w:p w:rsidR="00C258DB" w:rsidRPr="0094306A" w:rsidRDefault="00C258DB" w:rsidP="006B57A9">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Jacqui Phare – NHS England</w:t>
      </w:r>
    </w:p>
    <w:p w:rsidR="00A255F7" w:rsidRPr="001E1BB6" w:rsidRDefault="00C258DB" w:rsidP="001E1BB6">
      <w:pPr>
        <w:pStyle w:val="NormalWeb"/>
        <w:numPr>
          <w:ilvl w:val="0"/>
          <w:numId w:val="20"/>
        </w:numPr>
        <w:tabs>
          <w:tab w:val="left" w:pos="1560"/>
        </w:tabs>
        <w:spacing w:line="276" w:lineRule="auto"/>
        <w:ind w:firstLine="1058"/>
        <w:jc w:val="both"/>
        <w:rPr>
          <w:rFonts w:ascii="Arial" w:hAnsi="Arial" w:cs="Arial"/>
          <w:color w:val="000000" w:themeColor="text1"/>
          <w:sz w:val="22"/>
          <w:szCs w:val="22"/>
        </w:rPr>
      </w:pPr>
      <w:r w:rsidRPr="0094306A">
        <w:rPr>
          <w:rFonts w:ascii="Arial" w:hAnsi="Arial" w:cs="Arial"/>
          <w:color w:val="000000" w:themeColor="text1"/>
          <w:sz w:val="22"/>
          <w:szCs w:val="22"/>
        </w:rPr>
        <w:t xml:space="preserve">Zoe Cooper </w:t>
      </w:r>
      <w:r>
        <w:rPr>
          <w:rFonts w:ascii="Arial" w:hAnsi="Arial" w:cs="Arial"/>
          <w:color w:val="000000" w:themeColor="text1"/>
          <w:sz w:val="22"/>
          <w:szCs w:val="22"/>
        </w:rPr>
        <w:t>–</w:t>
      </w:r>
      <w:r w:rsidRPr="0094306A">
        <w:rPr>
          <w:rFonts w:ascii="Arial" w:hAnsi="Arial" w:cs="Arial"/>
          <w:color w:val="000000" w:themeColor="text1"/>
          <w:sz w:val="22"/>
          <w:szCs w:val="22"/>
        </w:rPr>
        <w:t xml:space="preserve"> RCHT</w:t>
      </w:r>
    </w:p>
    <w:p w:rsidR="00503E19" w:rsidRDefault="00503E19" w:rsidP="0073796C">
      <w:pPr>
        <w:pStyle w:val="Default"/>
        <w:numPr>
          <w:ilvl w:val="1"/>
          <w:numId w:val="26"/>
        </w:numPr>
        <w:tabs>
          <w:tab w:val="left" w:pos="993"/>
        </w:tabs>
        <w:spacing w:after="240" w:line="276" w:lineRule="auto"/>
        <w:ind w:left="567" w:hanging="567"/>
        <w:jc w:val="both"/>
        <w:rPr>
          <w:rFonts w:ascii="Arial" w:hAnsi="Arial" w:cs="Arial"/>
          <w:color w:val="000000" w:themeColor="text1"/>
        </w:rPr>
      </w:pPr>
      <w:r>
        <w:rPr>
          <w:rFonts w:ascii="Arial" w:hAnsi="Arial" w:cs="Arial"/>
          <w:color w:val="000000" w:themeColor="text1"/>
        </w:rPr>
        <w:t xml:space="preserve">The panel met on </w:t>
      </w:r>
      <w:r w:rsidR="00507063">
        <w:rPr>
          <w:rFonts w:ascii="Arial" w:hAnsi="Arial" w:cs="Arial"/>
          <w:color w:val="000000" w:themeColor="text1"/>
        </w:rPr>
        <w:t>three</w:t>
      </w:r>
      <w:r w:rsidRPr="00B61C7E">
        <w:rPr>
          <w:rFonts w:ascii="Arial" w:hAnsi="Arial" w:cs="Arial"/>
          <w:color w:val="000000" w:themeColor="text1"/>
        </w:rPr>
        <w:t xml:space="preserve"> </w:t>
      </w:r>
      <w:r>
        <w:rPr>
          <w:rFonts w:ascii="Arial" w:hAnsi="Arial" w:cs="Arial"/>
          <w:color w:val="000000" w:themeColor="text1"/>
        </w:rPr>
        <w:t>occasions</w:t>
      </w:r>
      <w:r w:rsidR="00B61C7E">
        <w:rPr>
          <w:rFonts w:ascii="Arial" w:hAnsi="Arial" w:cs="Arial"/>
          <w:color w:val="000000" w:themeColor="text1"/>
        </w:rPr>
        <w:t>. Contact was also made on an individual agency basis to clarify issues raised as part of the Review.</w:t>
      </w:r>
    </w:p>
    <w:p w:rsidR="00B61C7E" w:rsidRPr="001E1BB6" w:rsidRDefault="00503E19" w:rsidP="0073796C">
      <w:pPr>
        <w:pStyle w:val="Default"/>
        <w:numPr>
          <w:ilvl w:val="1"/>
          <w:numId w:val="26"/>
        </w:numPr>
        <w:tabs>
          <w:tab w:val="left" w:pos="993"/>
        </w:tabs>
        <w:spacing w:after="240" w:line="276" w:lineRule="auto"/>
        <w:ind w:left="567" w:hanging="567"/>
        <w:jc w:val="both"/>
        <w:rPr>
          <w:rFonts w:ascii="Arial" w:hAnsi="Arial" w:cs="Arial"/>
          <w:color w:val="000000" w:themeColor="text1"/>
        </w:rPr>
      </w:pPr>
      <w:r w:rsidRPr="00A255F7">
        <w:rPr>
          <w:rFonts w:ascii="Arial" w:hAnsi="Arial" w:cs="Arial"/>
          <w:color w:val="000000" w:themeColor="text1"/>
        </w:rPr>
        <w:t xml:space="preserve">None of the panel members knew the </w:t>
      </w:r>
      <w:r w:rsidR="0052777F" w:rsidRPr="00A255F7">
        <w:rPr>
          <w:rFonts w:ascii="Arial" w:hAnsi="Arial" w:cs="Arial"/>
          <w:color w:val="000000" w:themeColor="text1"/>
        </w:rPr>
        <w:t xml:space="preserve">relevant </w:t>
      </w:r>
      <w:r w:rsidRPr="00A255F7">
        <w:rPr>
          <w:rFonts w:ascii="Arial" w:hAnsi="Arial" w:cs="Arial"/>
          <w:color w:val="000000" w:themeColor="text1"/>
        </w:rPr>
        <w:t>individuals, had direct involvement in the case, or had line management responsibility for any of those involved. This was also confirmed by agencies at the initial panel meeting.</w:t>
      </w:r>
    </w:p>
    <w:p w:rsidR="00503E19" w:rsidRPr="005E62BD" w:rsidRDefault="00503E19" w:rsidP="00D044DF">
      <w:pPr>
        <w:pStyle w:val="Heading2"/>
        <w:pBdr>
          <w:left w:val="single" w:sz="4" w:space="10" w:color="70AD47" w:themeColor="accent6"/>
        </w:pBdr>
        <w:rPr>
          <w:rFonts w:ascii="Arial" w:hAnsi="Arial" w:cs="Arial"/>
        </w:rPr>
      </w:pPr>
      <w:r>
        <w:rPr>
          <w:rFonts w:ascii="Arial" w:hAnsi="Arial" w:cs="Arial"/>
        </w:rPr>
        <w:t>4</w:t>
      </w:r>
      <w:r w:rsidRPr="005E62BD">
        <w:rPr>
          <w:rFonts w:ascii="Arial" w:hAnsi="Arial" w:cs="Arial"/>
        </w:rPr>
        <w:t>.0 Author of the Overview Report</w:t>
      </w:r>
      <w:r w:rsidRPr="005E62BD">
        <w:rPr>
          <w:rFonts w:ascii="Arial" w:hAnsi="Arial" w:cs="Arial"/>
          <w:color w:val="000000"/>
        </w:rPr>
        <w:t>.</w:t>
      </w:r>
    </w:p>
    <w:p w:rsidR="00503E19" w:rsidRPr="007455F4" w:rsidRDefault="00503E19" w:rsidP="00503E19">
      <w:pPr>
        <w:tabs>
          <w:tab w:val="left" w:pos="709"/>
        </w:tabs>
        <w:spacing w:before="100" w:after="100" w:line="276" w:lineRule="auto"/>
        <w:ind w:left="993" w:hanging="993"/>
        <w:jc w:val="both"/>
        <w:rPr>
          <w:rFonts w:ascii="Arial" w:hAnsi="Arial" w:cs="Arial"/>
          <w:i/>
          <w:color w:val="000000"/>
          <w:sz w:val="22"/>
          <w:szCs w:val="22"/>
        </w:rPr>
      </w:pPr>
    </w:p>
    <w:p w:rsidR="00503E19" w:rsidRPr="007455F4" w:rsidRDefault="00503E19" w:rsidP="004E2303">
      <w:pPr>
        <w:tabs>
          <w:tab w:val="left" w:pos="709"/>
        </w:tabs>
        <w:spacing w:before="100" w:after="100" w:line="276" w:lineRule="auto"/>
        <w:ind w:left="567" w:hanging="567"/>
        <w:jc w:val="both"/>
        <w:rPr>
          <w:rFonts w:ascii="Arial" w:hAnsi="Arial" w:cs="Arial"/>
          <w:color w:val="000000" w:themeColor="text1"/>
          <w:sz w:val="22"/>
          <w:szCs w:val="22"/>
        </w:rPr>
      </w:pPr>
      <w:r>
        <w:rPr>
          <w:rFonts w:ascii="Arial" w:hAnsi="Arial" w:cs="Arial"/>
          <w:color w:val="000000"/>
          <w:sz w:val="22"/>
          <w:szCs w:val="22"/>
        </w:rPr>
        <w:t>4</w:t>
      </w:r>
      <w:r w:rsidRPr="007455F4">
        <w:rPr>
          <w:rFonts w:ascii="Arial" w:hAnsi="Arial" w:cs="Arial"/>
          <w:color w:val="000000"/>
          <w:sz w:val="22"/>
          <w:szCs w:val="22"/>
        </w:rPr>
        <w:t>.1</w:t>
      </w:r>
      <w:r w:rsidRPr="007455F4">
        <w:rPr>
          <w:rFonts w:ascii="Arial" w:hAnsi="Arial" w:cs="Arial"/>
          <w:i/>
          <w:color w:val="000000"/>
          <w:sz w:val="22"/>
          <w:szCs w:val="22"/>
        </w:rPr>
        <w:t xml:space="preserve"> </w:t>
      </w:r>
      <w:r w:rsidRPr="007455F4">
        <w:rPr>
          <w:rFonts w:ascii="Arial" w:hAnsi="Arial" w:cs="Arial"/>
          <w:i/>
          <w:color w:val="000000"/>
          <w:sz w:val="22"/>
          <w:szCs w:val="22"/>
        </w:rPr>
        <w:tab/>
      </w:r>
      <w:r w:rsidR="00D044DF" w:rsidRPr="0094306A">
        <w:rPr>
          <w:rFonts w:ascii="Arial" w:hAnsi="Arial" w:cs="Arial"/>
          <w:color w:val="000000" w:themeColor="text1"/>
          <w:sz w:val="22"/>
          <w:szCs w:val="22"/>
        </w:rPr>
        <w:t xml:space="preserve">Cornwall Community Safety Partnership appointed Paul Northcott as Independent Chair and author of the overview report on </w:t>
      </w:r>
      <w:r w:rsidR="00D044DF" w:rsidRPr="003A3BF3">
        <w:rPr>
          <w:rFonts w:ascii="Arial" w:hAnsi="Arial" w:cs="Arial"/>
          <w:color w:val="000000" w:themeColor="text1"/>
          <w:sz w:val="22"/>
          <w:szCs w:val="22"/>
        </w:rPr>
        <w:t>2</w:t>
      </w:r>
      <w:r w:rsidR="00D044DF" w:rsidRPr="003A3BF3">
        <w:rPr>
          <w:rFonts w:ascii="Arial" w:hAnsi="Arial" w:cs="Arial"/>
          <w:color w:val="000000" w:themeColor="text1"/>
          <w:sz w:val="22"/>
          <w:szCs w:val="22"/>
          <w:vertAlign w:val="superscript"/>
        </w:rPr>
        <w:t>nd</w:t>
      </w:r>
      <w:r w:rsidR="00D044DF" w:rsidRPr="003A3BF3">
        <w:rPr>
          <w:rFonts w:ascii="Arial" w:hAnsi="Arial" w:cs="Arial"/>
          <w:color w:val="000000" w:themeColor="text1"/>
          <w:sz w:val="22"/>
          <w:szCs w:val="22"/>
        </w:rPr>
        <w:t xml:space="preserve"> March </w:t>
      </w:r>
      <w:r w:rsidR="00D044DF" w:rsidRPr="0094306A">
        <w:rPr>
          <w:rFonts w:ascii="Arial" w:hAnsi="Arial" w:cs="Arial"/>
          <w:color w:val="000000" w:themeColor="text1"/>
          <w:sz w:val="22"/>
          <w:szCs w:val="22"/>
        </w:rPr>
        <w:t xml:space="preserve">2018.  </w:t>
      </w:r>
    </w:p>
    <w:p w:rsidR="00C815A9" w:rsidRDefault="00503E19" w:rsidP="004E2303">
      <w:pPr>
        <w:tabs>
          <w:tab w:val="left" w:pos="709"/>
        </w:tabs>
        <w:spacing w:before="100" w:after="100"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4</w:t>
      </w:r>
      <w:r w:rsidRPr="007455F4">
        <w:rPr>
          <w:rFonts w:ascii="Arial" w:hAnsi="Arial" w:cs="Arial"/>
          <w:color w:val="000000" w:themeColor="text1"/>
          <w:sz w:val="22"/>
          <w:szCs w:val="22"/>
        </w:rPr>
        <w:t>.2</w:t>
      </w:r>
      <w:r w:rsidRPr="007455F4">
        <w:rPr>
          <w:rFonts w:ascii="Arial" w:hAnsi="Arial" w:cs="Arial"/>
          <w:color w:val="000000" w:themeColor="text1"/>
          <w:sz w:val="22"/>
          <w:szCs w:val="22"/>
        </w:rPr>
        <w:tab/>
        <w:t>Paul is a safeguarding consultant specialising in undertaking reviews (critical incidents, investigations, serious case reviews and safeguarding adult reviews) and currently delivers training in all aspects of safeguarding, including domestic abuse</w:t>
      </w:r>
      <w:r>
        <w:rPr>
          <w:rFonts w:ascii="Arial" w:hAnsi="Arial" w:cs="Arial"/>
          <w:color w:val="000000" w:themeColor="text1"/>
          <w:sz w:val="22"/>
          <w:szCs w:val="22"/>
        </w:rPr>
        <w:t xml:space="preserve">.  </w:t>
      </w:r>
    </w:p>
    <w:p w:rsidR="00C815A9" w:rsidRDefault="00C815A9" w:rsidP="006D5FD5">
      <w:pPr>
        <w:pStyle w:val="Heading2"/>
        <w:ind w:left="0" w:right="-30"/>
        <w:rPr>
          <w:rFonts w:ascii="Arial" w:hAnsi="Arial" w:cs="Arial"/>
        </w:rPr>
      </w:pPr>
      <w:r>
        <w:rPr>
          <w:rFonts w:ascii="Arial" w:hAnsi="Arial" w:cs="Arial"/>
        </w:rPr>
        <w:t>5</w:t>
      </w:r>
      <w:r w:rsidRPr="005E62BD">
        <w:rPr>
          <w:rFonts w:ascii="Arial" w:hAnsi="Arial" w:cs="Arial"/>
        </w:rPr>
        <w:t xml:space="preserve">.0 </w:t>
      </w:r>
      <w:r>
        <w:rPr>
          <w:rFonts w:ascii="Arial" w:hAnsi="Arial" w:cs="Arial"/>
        </w:rPr>
        <w:t>Terms of Reference for the Review</w:t>
      </w:r>
    </w:p>
    <w:p w:rsidR="00C815A9" w:rsidRPr="00C815A9" w:rsidRDefault="00C815A9" w:rsidP="00C815A9"/>
    <w:p w:rsidR="00C815A9" w:rsidRPr="007455F4" w:rsidRDefault="00C815A9" w:rsidP="004E2303">
      <w:pPr>
        <w:tabs>
          <w:tab w:val="left" w:pos="993"/>
        </w:tabs>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5.1 </w:t>
      </w:r>
      <w:r>
        <w:rPr>
          <w:rFonts w:ascii="Arial" w:hAnsi="Arial" w:cs="Arial"/>
          <w:color w:val="000000" w:themeColor="text1"/>
          <w:sz w:val="22"/>
          <w:szCs w:val="22"/>
        </w:rPr>
        <w:tab/>
      </w:r>
      <w:r w:rsidRPr="007455F4">
        <w:rPr>
          <w:rFonts w:ascii="Arial" w:hAnsi="Arial" w:cs="Arial"/>
          <w:color w:val="000000" w:themeColor="text1"/>
          <w:sz w:val="22"/>
          <w:szCs w:val="22"/>
        </w:rPr>
        <w:t xml:space="preserve">Domestic Homicide Reviews were established on a statutory basis under section 9 of the Domestic Abuse, Crime and Victims Act (2004). The Act, which came into force on the </w:t>
      </w:r>
      <w:r w:rsidRPr="007455F4">
        <w:rPr>
          <w:rFonts w:ascii="Arial" w:hAnsi="Arial" w:cs="Arial"/>
          <w:color w:val="000000" w:themeColor="text1"/>
          <w:sz w:val="22"/>
          <w:szCs w:val="22"/>
        </w:rPr>
        <w:lastRenderedPageBreak/>
        <w:t>13</w:t>
      </w:r>
      <w:r w:rsidRPr="007455F4">
        <w:rPr>
          <w:rFonts w:ascii="Arial" w:hAnsi="Arial" w:cs="Arial"/>
          <w:color w:val="000000" w:themeColor="text1"/>
          <w:sz w:val="22"/>
          <w:szCs w:val="22"/>
          <w:vertAlign w:val="superscript"/>
        </w:rPr>
        <w:t>th</w:t>
      </w:r>
      <w:r w:rsidRPr="007455F4">
        <w:rPr>
          <w:rFonts w:ascii="Arial" w:hAnsi="Arial" w:cs="Arial"/>
          <w:color w:val="000000" w:themeColor="text1"/>
          <w:sz w:val="22"/>
          <w:szCs w:val="22"/>
        </w:rPr>
        <w:t xml:space="preserve"> April 2011, states that a DHR should be a review ‘of the circumstances in which the death of a person aged 16 or over has, or appears to have, resulted from violence, abuse or neglect by: </w:t>
      </w:r>
    </w:p>
    <w:p w:rsidR="00C815A9" w:rsidRPr="007455F4" w:rsidRDefault="00C815A9" w:rsidP="00C815A9">
      <w:pPr>
        <w:pStyle w:val="NormalWeb"/>
        <w:tabs>
          <w:tab w:val="left" w:pos="993"/>
        </w:tabs>
        <w:spacing w:line="276" w:lineRule="auto"/>
        <w:ind w:left="1260" w:hanging="267"/>
        <w:jc w:val="both"/>
        <w:rPr>
          <w:rFonts w:ascii="Arial" w:hAnsi="Arial" w:cs="Arial"/>
          <w:color w:val="000000" w:themeColor="text1"/>
          <w:sz w:val="22"/>
          <w:szCs w:val="22"/>
        </w:rPr>
      </w:pPr>
      <w:r w:rsidRPr="007455F4">
        <w:rPr>
          <w:rFonts w:ascii="Arial" w:hAnsi="Arial" w:cs="Arial"/>
          <w:i/>
          <w:color w:val="000000" w:themeColor="text1"/>
          <w:sz w:val="22"/>
          <w:szCs w:val="22"/>
        </w:rPr>
        <w:t xml:space="preserve">a. </w:t>
      </w:r>
      <w:r w:rsidRPr="007455F4">
        <w:rPr>
          <w:rFonts w:ascii="Arial" w:hAnsi="Arial" w:cs="Arial"/>
          <w:color w:val="000000" w:themeColor="text1"/>
          <w:sz w:val="22"/>
          <w:szCs w:val="22"/>
        </w:rPr>
        <w:t xml:space="preserve">A person to whom he/she was related or with whom he/she was or had been in an intimate personal relationship or; </w:t>
      </w:r>
    </w:p>
    <w:p w:rsidR="00C815A9" w:rsidRPr="007455F4" w:rsidRDefault="00C815A9" w:rsidP="00C815A9">
      <w:pPr>
        <w:pStyle w:val="NormalWeb"/>
        <w:spacing w:line="276" w:lineRule="auto"/>
        <w:ind w:left="1260" w:hanging="267"/>
        <w:jc w:val="both"/>
        <w:rPr>
          <w:rFonts w:ascii="Arial" w:hAnsi="Arial" w:cs="Arial"/>
          <w:color w:val="000000" w:themeColor="text1"/>
          <w:sz w:val="22"/>
          <w:szCs w:val="22"/>
        </w:rPr>
      </w:pPr>
      <w:r w:rsidRPr="007455F4">
        <w:rPr>
          <w:rFonts w:ascii="Arial" w:hAnsi="Arial" w:cs="Arial"/>
          <w:color w:val="000000" w:themeColor="text1"/>
          <w:sz w:val="22"/>
          <w:szCs w:val="22"/>
        </w:rPr>
        <w:t xml:space="preserve">b. A member of the same household as him/herself; held with a view to identifying the lessons to be learnt from the death’. </w:t>
      </w:r>
    </w:p>
    <w:p w:rsidR="00A255F7" w:rsidRPr="0094306A" w:rsidRDefault="00C815A9" w:rsidP="00A255F7">
      <w:pPr>
        <w:pStyle w:val="NormalWeb"/>
        <w:tabs>
          <w:tab w:val="left" w:pos="993"/>
        </w:tabs>
        <w:spacing w:line="276" w:lineRule="auto"/>
        <w:ind w:left="567" w:hanging="567"/>
        <w:contextualSpacing/>
        <w:jc w:val="both"/>
        <w:rPr>
          <w:rFonts w:ascii="Arial" w:hAnsi="Arial" w:cs="Arial"/>
          <w:color w:val="000000" w:themeColor="text1"/>
          <w:sz w:val="22"/>
          <w:szCs w:val="22"/>
        </w:rPr>
      </w:pPr>
      <w:r w:rsidRPr="007455F4">
        <w:rPr>
          <w:rFonts w:ascii="Arial" w:hAnsi="Arial" w:cs="Arial"/>
          <w:color w:val="000000" w:themeColor="text1"/>
          <w:sz w:val="22"/>
          <w:szCs w:val="22"/>
        </w:rPr>
        <w:t xml:space="preserve">5.2 </w:t>
      </w:r>
      <w:r w:rsidRPr="007455F4">
        <w:rPr>
          <w:rFonts w:ascii="Arial" w:hAnsi="Arial" w:cs="Arial"/>
          <w:color w:val="000000" w:themeColor="text1"/>
          <w:sz w:val="22"/>
          <w:szCs w:val="22"/>
        </w:rPr>
        <w:tab/>
      </w:r>
      <w:r w:rsidR="00A255F7">
        <w:rPr>
          <w:rFonts w:ascii="Arial" w:hAnsi="Arial" w:cs="Arial"/>
          <w:color w:val="000000" w:themeColor="text1"/>
          <w:sz w:val="22"/>
          <w:szCs w:val="22"/>
        </w:rPr>
        <w:t>Adult</w:t>
      </w:r>
      <w:r w:rsidR="00A255F7" w:rsidRPr="0094306A">
        <w:rPr>
          <w:rFonts w:ascii="Arial" w:hAnsi="Arial" w:cs="Arial"/>
          <w:color w:val="000000" w:themeColor="text1"/>
          <w:sz w:val="22"/>
          <w:szCs w:val="22"/>
        </w:rPr>
        <w:t xml:space="preserve"> A </w:t>
      </w:r>
      <w:r w:rsidR="00A255F7">
        <w:rPr>
          <w:rFonts w:ascii="Arial" w:hAnsi="Arial" w:cs="Arial"/>
          <w:color w:val="000000" w:themeColor="text1"/>
          <w:sz w:val="22"/>
          <w:szCs w:val="22"/>
        </w:rPr>
        <w:t xml:space="preserve">had been involved in a number of relationships where she had become the victim of domestic abuse. Her last relationship, prior to her death, was with a male who had allegedly abused her physically, mentally and sexually. </w:t>
      </w:r>
      <w:r w:rsidR="00A255F7" w:rsidRPr="0094306A">
        <w:rPr>
          <w:rFonts w:ascii="Arial" w:hAnsi="Arial" w:cs="Arial"/>
          <w:color w:val="000000" w:themeColor="text1"/>
          <w:sz w:val="22"/>
          <w:szCs w:val="22"/>
        </w:rPr>
        <w:t xml:space="preserve">Safer </w:t>
      </w:r>
      <w:r w:rsidR="00A255F7">
        <w:rPr>
          <w:rFonts w:ascii="Arial" w:hAnsi="Arial" w:cs="Arial"/>
          <w:color w:val="000000" w:themeColor="text1"/>
          <w:sz w:val="22"/>
          <w:szCs w:val="22"/>
        </w:rPr>
        <w:t>Cornwall</w:t>
      </w:r>
      <w:r w:rsidR="00A255F7" w:rsidRPr="0094306A">
        <w:rPr>
          <w:rFonts w:ascii="Arial" w:hAnsi="Arial" w:cs="Arial"/>
          <w:color w:val="000000" w:themeColor="text1"/>
          <w:sz w:val="22"/>
          <w:szCs w:val="22"/>
        </w:rPr>
        <w:t xml:space="preserve"> commissioned a DHR in accordance with a) above</w:t>
      </w:r>
      <w:r w:rsidR="00A255F7">
        <w:rPr>
          <w:rFonts w:ascii="Arial" w:hAnsi="Arial" w:cs="Arial"/>
          <w:color w:val="000000" w:themeColor="text1"/>
          <w:sz w:val="22"/>
          <w:szCs w:val="22"/>
        </w:rPr>
        <w:t xml:space="preserve"> with a view to ascertaining whether this abusive relationship had contributed to Adult A </w:t>
      </w:r>
      <w:r w:rsidR="005D7BAF">
        <w:rPr>
          <w:rFonts w:ascii="Arial" w:hAnsi="Arial" w:cs="Arial"/>
          <w:color w:val="000000" w:themeColor="text1"/>
          <w:sz w:val="22"/>
          <w:szCs w:val="22"/>
        </w:rPr>
        <w:t>taking her own life</w:t>
      </w:r>
      <w:r w:rsidR="00A255F7">
        <w:rPr>
          <w:rFonts w:ascii="Arial" w:hAnsi="Arial" w:cs="Arial"/>
          <w:color w:val="000000" w:themeColor="text1"/>
          <w:sz w:val="22"/>
          <w:szCs w:val="22"/>
        </w:rPr>
        <w:t>.</w:t>
      </w:r>
      <w:r w:rsidR="00A255F7" w:rsidRPr="0094306A">
        <w:rPr>
          <w:rFonts w:ascii="Arial" w:hAnsi="Arial" w:cs="Arial"/>
          <w:color w:val="000000" w:themeColor="text1"/>
          <w:sz w:val="22"/>
          <w:szCs w:val="22"/>
        </w:rPr>
        <w:t xml:space="preserve"> </w:t>
      </w:r>
    </w:p>
    <w:p w:rsidR="00A255F7" w:rsidRPr="0094306A" w:rsidRDefault="00A255F7" w:rsidP="00A255F7">
      <w:pPr>
        <w:pStyle w:val="NormalWeb"/>
        <w:tabs>
          <w:tab w:val="left" w:pos="993"/>
        </w:tabs>
        <w:spacing w:line="276" w:lineRule="auto"/>
        <w:ind w:left="993" w:hanging="993"/>
        <w:contextualSpacing/>
        <w:jc w:val="both"/>
        <w:rPr>
          <w:rFonts w:ascii="Arial" w:hAnsi="Arial" w:cs="Arial"/>
          <w:color w:val="000000" w:themeColor="text1"/>
          <w:sz w:val="22"/>
          <w:szCs w:val="22"/>
        </w:rPr>
      </w:pPr>
    </w:p>
    <w:p w:rsidR="00A255F7" w:rsidRPr="0094306A" w:rsidRDefault="00A255F7" w:rsidP="00A255F7">
      <w:pPr>
        <w:pStyle w:val="NormalWeb"/>
        <w:tabs>
          <w:tab w:val="left" w:pos="993"/>
        </w:tabs>
        <w:spacing w:line="276" w:lineRule="auto"/>
        <w:ind w:left="567" w:hanging="993"/>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ab/>
        <w:t xml:space="preserve">The purpose of the </w:t>
      </w:r>
      <w:r>
        <w:rPr>
          <w:rFonts w:ascii="Arial" w:hAnsi="Arial" w:cs="Arial"/>
          <w:color w:val="000000" w:themeColor="text1"/>
          <w:sz w:val="22"/>
          <w:szCs w:val="22"/>
        </w:rPr>
        <w:t>R</w:t>
      </w:r>
      <w:r w:rsidRPr="0094306A">
        <w:rPr>
          <w:rFonts w:ascii="Arial" w:hAnsi="Arial" w:cs="Arial"/>
          <w:color w:val="000000" w:themeColor="text1"/>
          <w:sz w:val="22"/>
          <w:szCs w:val="22"/>
        </w:rPr>
        <w:t>eview was therefore set to;</w:t>
      </w: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Establish the facts that led to the death of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A and whether there </w:t>
      </w:r>
      <w:r>
        <w:rPr>
          <w:rFonts w:ascii="Arial" w:hAnsi="Arial" w:cs="Arial"/>
          <w:color w:val="000000" w:themeColor="text1"/>
          <w:sz w:val="22"/>
          <w:szCs w:val="22"/>
        </w:rPr>
        <w:t xml:space="preserve">was learning </w:t>
      </w:r>
      <w:r w:rsidRPr="0094306A">
        <w:rPr>
          <w:rFonts w:ascii="Arial" w:hAnsi="Arial" w:cs="Arial"/>
          <w:color w:val="000000" w:themeColor="text1"/>
          <w:sz w:val="22"/>
          <w:szCs w:val="22"/>
        </w:rPr>
        <w:t xml:space="preserve">from </w:t>
      </w:r>
      <w:r>
        <w:rPr>
          <w:rFonts w:ascii="Arial" w:hAnsi="Arial" w:cs="Arial"/>
          <w:color w:val="000000" w:themeColor="text1"/>
          <w:sz w:val="22"/>
          <w:szCs w:val="22"/>
        </w:rPr>
        <w:t xml:space="preserve">her </w:t>
      </w:r>
      <w:r w:rsidR="005D7BAF">
        <w:rPr>
          <w:rFonts w:ascii="Arial" w:hAnsi="Arial" w:cs="Arial"/>
          <w:color w:val="000000" w:themeColor="text1"/>
          <w:sz w:val="22"/>
          <w:szCs w:val="22"/>
        </w:rPr>
        <w:t>taking her own life</w:t>
      </w:r>
      <w:r w:rsidRPr="0094306A">
        <w:rPr>
          <w:rFonts w:ascii="Arial" w:hAnsi="Arial" w:cs="Arial"/>
          <w:color w:val="000000" w:themeColor="text1"/>
          <w:sz w:val="22"/>
          <w:szCs w:val="22"/>
        </w:rPr>
        <w:t xml:space="preserve"> regarding the way in which local professionals and organisations carried out their responsibilities and duties, and worked together to safeguard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A; </w:t>
      </w:r>
    </w:p>
    <w:p w:rsidR="00A255F7" w:rsidRPr="0094306A" w:rsidRDefault="00A255F7" w:rsidP="00A255F7">
      <w:pPr>
        <w:pStyle w:val="ListParagraph"/>
        <w:spacing w:line="276" w:lineRule="auto"/>
        <w:ind w:left="851" w:hanging="284"/>
        <w:jc w:val="both"/>
        <w:rPr>
          <w:rFonts w:ascii="Arial" w:hAnsi="Arial" w:cs="Arial"/>
          <w:color w:val="000000" w:themeColor="text1"/>
          <w:sz w:val="22"/>
          <w:szCs w:val="22"/>
        </w:rPr>
      </w:pP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Identify clearly th</w:t>
      </w:r>
      <w:r>
        <w:rPr>
          <w:rFonts w:ascii="Arial" w:hAnsi="Arial" w:cs="Arial"/>
          <w:color w:val="000000" w:themeColor="text1"/>
          <w:sz w:val="22"/>
          <w:szCs w:val="22"/>
        </w:rPr>
        <w:t>e</w:t>
      </w:r>
      <w:r w:rsidRPr="0094306A">
        <w:rPr>
          <w:rFonts w:ascii="Arial" w:hAnsi="Arial" w:cs="Arial"/>
          <w:color w:val="000000" w:themeColor="text1"/>
          <w:sz w:val="22"/>
          <w:szCs w:val="22"/>
        </w:rPr>
        <w:t xml:space="preserve"> le</w:t>
      </w:r>
      <w:r>
        <w:rPr>
          <w:rFonts w:ascii="Arial" w:hAnsi="Arial" w:cs="Arial"/>
          <w:color w:val="000000" w:themeColor="text1"/>
          <w:sz w:val="22"/>
          <w:szCs w:val="22"/>
        </w:rPr>
        <w:t>arning</w:t>
      </w:r>
      <w:r w:rsidRPr="0094306A">
        <w:rPr>
          <w:rFonts w:ascii="Arial" w:hAnsi="Arial" w:cs="Arial"/>
          <w:color w:val="000000" w:themeColor="text1"/>
          <w:sz w:val="22"/>
          <w:szCs w:val="22"/>
        </w:rPr>
        <w:t>, how th</w:t>
      </w:r>
      <w:r>
        <w:rPr>
          <w:rFonts w:ascii="Arial" w:hAnsi="Arial" w:cs="Arial"/>
          <w:color w:val="000000" w:themeColor="text1"/>
          <w:sz w:val="22"/>
          <w:szCs w:val="22"/>
        </w:rPr>
        <w:t>is</w:t>
      </w:r>
      <w:r w:rsidRPr="0094306A">
        <w:rPr>
          <w:rFonts w:ascii="Arial" w:hAnsi="Arial" w:cs="Arial"/>
          <w:color w:val="000000" w:themeColor="text1"/>
          <w:sz w:val="22"/>
          <w:szCs w:val="22"/>
        </w:rPr>
        <w:t xml:space="preserve"> will be acted upon, and what is expected to change as a result;</w:t>
      </w:r>
    </w:p>
    <w:p w:rsidR="00A255F7" w:rsidRPr="0094306A" w:rsidRDefault="00A255F7" w:rsidP="00A255F7">
      <w:pPr>
        <w:spacing w:line="276" w:lineRule="auto"/>
        <w:ind w:left="851" w:hanging="284"/>
        <w:contextualSpacing/>
        <w:jc w:val="both"/>
        <w:rPr>
          <w:rFonts w:ascii="Arial" w:hAnsi="Arial" w:cs="Arial"/>
          <w:color w:val="000000" w:themeColor="text1"/>
          <w:sz w:val="22"/>
          <w:szCs w:val="22"/>
        </w:rPr>
      </w:pP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Apply </w:t>
      </w:r>
      <w:r>
        <w:rPr>
          <w:rFonts w:ascii="Arial" w:hAnsi="Arial" w:cs="Arial"/>
          <w:color w:val="000000" w:themeColor="text1"/>
          <w:sz w:val="22"/>
          <w:szCs w:val="22"/>
        </w:rPr>
        <w:t>the learning</w:t>
      </w:r>
      <w:r w:rsidRPr="0094306A">
        <w:rPr>
          <w:rFonts w:ascii="Arial" w:hAnsi="Arial" w:cs="Arial"/>
          <w:color w:val="000000" w:themeColor="text1"/>
          <w:sz w:val="22"/>
          <w:szCs w:val="22"/>
        </w:rPr>
        <w:t xml:space="preserve"> to service responses including changes to policies, procedures and practice of individual agencies, and inter-agency working, with the aim to better safeguard victims</w:t>
      </w:r>
      <w:r>
        <w:rPr>
          <w:rFonts w:ascii="Arial" w:hAnsi="Arial" w:cs="Arial"/>
          <w:color w:val="000000" w:themeColor="text1"/>
          <w:sz w:val="22"/>
          <w:szCs w:val="22"/>
        </w:rPr>
        <w:t>’</w:t>
      </w:r>
      <w:r w:rsidRPr="0094306A">
        <w:rPr>
          <w:rFonts w:ascii="Arial" w:hAnsi="Arial" w:cs="Arial"/>
          <w:color w:val="000000" w:themeColor="text1"/>
          <w:sz w:val="22"/>
          <w:szCs w:val="22"/>
        </w:rPr>
        <w:t xml:space="preserve"> of domestic abuse in </w:t>
      </w:r>
      <w:r>
        <w:rPr>
          <w:rFonts w:ascii="Arial" w:hAnsi="Arial" w:cs="Arial"/>
          <w:color w:val="000000" w:themeColor="text1"/>
          <w:sz w:val="22"/>
          <w:szCs w:val="22"/>
        </w:rPr>
        <w:t>Cornwall</w:t>
      </w:r>
      <w:r w:rsidRPr="0094306A">
        <w:rPr>
          <w:rFonts w:ascii="Arial" w:hAnsi="Arial" w:cs="Arial"/>
          <w:color w:val="000000" w:themeColor="text1"/>
          <w:sz w:val="22"/>
          <w:szCs w:val="22"/>
        </w:rPr>
        <w:t xml:space="preserve">; </w:t>
      </w:r>
    </w:p>
    <w:p w:rsidR="00A255F7" w:rsidRPr="0094306A" w:rsidRDefault="00A255F7" w:rsidP="00A255F7">
      <w:pPr>
        <w:spacing w:line="276" w:lineRule="auto"/>
        <w:ind w:left="851" w:hanging="284"/>
        <w:contextualSpacing/>
        <w:jc w:val="both"/>
        <w:rPr>
          <w:rFonts w:ascii="Arial" w:hAnsi="Arial" w:cs="Arial"/>
          <w:color w:val="000000" w:themeColor="text1"/>
          <w:sz w:val="22"/>
          <w:szCs w:val="22"/>
        </w:rPr>
      </w:pP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Identify what needs to change in order to reduce the risk of such tragedies happening in the future and improve single agency and inter-agency responses to all domestic abuse victims</w:t>
      </w:r>
      <w:r>
        <w:rPr>
          <w:rFonts w:ascii="Arial" w:hAnsi="Arial" w:cs="Arial"/>
          <w:color w:val="000000" w:themeColor="text1"/>
          <w:sz w:val="22"/>
          <w:szCs w:val="22"/>
        </w:rPr>
        <w:t>’</w:t>
      </w:r>
      <w:r w:rsidRPr="0094306A">
        <w:rPr>
          <w:rFonts w:ascii="Arial" w:hAnsi="Arial" w:cs="Arial"/>
          <w:color w:val="000000" w:themeColor="text1"/>
          <w:sz w:val="22"/>
          <w:szCs w:val="22"/>
        </w:rPr>
        <w:t xml:space="preserve"> and their children through improved partnership working; </w:t>
      </w:r>
    </w:p>
    <w:p w:rsidR="00A255F7" w:rsidRPr="0094306A" w:rsidRDefault="00A255F7" w:rsidP="00A255F7">
      <w:pPr>
        <w:spacing w:line="276" w:lineRule="auto"/>
        <w:ind w:left="851" w:hanging="284"/>
        <w:jc w:val="both"/>
        <w:rPr>
          <w:rFonts w:ascii="Arial" w:hAnsi="Arial" w:cs="Arial"/>
          <w:color w:val="000000" w:themeColor="text1"/>
          <w:sz w:val="22"/>
          <w:szCs w:val="22"/>
        </w:rPr>
      </w:pP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Identify, on the basis of the evidence available to the review, whether the </w:t>
      </w:r>
      <w:r w:rsidR="005D7BAF">
        <w:rPr>
          <w:rFonts w:ascii="Arial" w:hAnsi="Arial" w:cs="Arial"/>
          <w:color w:val="000000" w:themeColor="text1"/>
          <w:sz w:val="22"/>
          <w:szCs w:val="22"/>
        </w:rPr>
        <w:t xml:space="preserve">death </w:t>
      </w:r>
      <w:r w:rsidRPr="0094306A">
        <w:rPr>
          <w:rFonts w:ascii="Arial" w:hAnsi="Arial" w:cs="Arial"/>
          <w:color w:val="000000" w:themeColor="text1"/>
          <w:sz w:val="22"/>
          <w:szCs w:val="22"/>
        </w:rPr>
        <w:t>was foreseeable and avoidable, with the purpose of creating a joint strategic action plan to address the gaps and improve policy and procedures in Cornwall and across the Southwest Peninsula;</w:t>
      </w:r>
    </w:p>
    <w:p w:rsidR="00A255F7" w:rsidRPr="0094306A" w:rsidRDefault="00A255F7" w:rsidP="00A255F7">
      <w:pPr>
        <w:spacing w:line="276" w:lineRule="auto"/>
        <w:ind w:left="851" w:hanging="284"/>
        <w:jc w:val="both"/>
        <w:rPr>
          <w:rFonts w:ascii="Arial" w:hAnsi="Arial" w:cs="Arial"/>
          <w:color w:val="000000" w:themeColor="text1"/>
          <w:sz w:val="22"/>
          <w:szCs w:val="22"/>
        </w:rPr>
      </w:pPr>
    </w:p>
    <w:p w:rsidR="00A255F7" w:rsidRPr="0094306A" w:rsidRDefault="00A255F7" w:rsidP="006B57A9">
      <w:pPr>
        <w:pStyle w:val="ListParagraph"/>
        <w:numPr>
          <w:ilvl w:val="0"/>
          <w:numId w:val="15"/>
        </w:numPr>
        <w:spacing w:line="276" w:lineRule="auto"/>
        <w:ind w:left="851" w:hanging="284"/>
        <w:jc w:val="both"/>
        <w:rPr>
          <w:rFonts w:ascii="Arial" w:hAnsi="Arial" w:cs="Arial"/>
          <w:color w:val="000000" w:themeColor="text1"/>
          <w:sz w:val="22"/>
          <w:szCs w:val="22"/>
        </w:rPr>
      </w:pPr>
      <w:r w:rsidRPr="0094306A">
        <w:rPr>
          <w:rFonts w:ascii="Arial" w:hAnsi="Arial" w:cs="Arial"/>
          <w:color w:val="000000" w:themeColor="text1"/>
          <w:sz w:val="22"/>
          <w:szCs w:val="22"/>
        </w:rPr>
        <w:t xml:space="preserve">Identify from both the circumstances of this case, and the review process adopted in relation to it, </w:t>
      </w:r>
      <w:r>
        <w:rPr>
          <w:rFonts w:ascii="Arial" w:hAnsi="Arial" w:cs="Arial"/>
          <w:color w:val="000000" w:themeColor="text1"/>
          <w:sz w:val="22"/>
          <w:szCs w:val="22"/>
        </w:rPr>
        <w:t xml:space="preserve">any learning </w:t>
      </w:r>
      <w:r w:rsidRPr="0094306A">
        <w:rPr>
          <w:rFonts w:ascii="Arial" w:hAnsi="Arial" w:cs="Arial"/>
          <w:color w:val="000000" w:themeColor="text1"/>
          <w:sz w:val="22"/>
          <w:szCs w:val="22"/>
        </w:rPr>
        <w:t xml:space="preserve">which should inform policies and procedures in respect to </w:t>
      </w:r>
      <w:r>
        <w:rPr>
          <w:rFonts w:ascii="Arial" w:hAnsi="Arial" w:cs="Arial"/>
          <w:color w:val="000000" w:themeColor="text1"/>
          <w:sz w:val="22"/>
          <w:szCs w:val="22"/>
        </w:rPr>
        <w:t>national reviews</w:t>
      </w:r>
      <w:r w:rsidRPr="0094306A">
        <w:rPr>
          <w:rFonts w:ascii="Arial" w:hAnsi="Arial" w:cs="Arial"/>
          <w:color w:val="000000" w:themeColor="text1"/>
          <w:sz w:val="22"/>
          <w:szCs w:val="22"/>
        </w:rPr>
        <w:t xml:space="preserve"> and make this available to the Home Office.</w:t>
      </w:r>
    </w:p>
    <w:p w:rsidR="00A255F7" w:rsidRPr="0094306A" w:rsidRDefault="00A255F7" w:rsidP="00A255F7">
      <w:pPr>
        <w:spacing w:line="276" w:lineRule="auto"/>
        <w:ind w:left="1418" w:hanging="425"/>
        <w:jc w:val="both"/>
        <w:rPr>
          <w:rFonts w:ascii="Arial" w:hAnsi="Arial" w:cs="Arial"/>
          <w:color w:val="000000" w:themeColor="text1"/>
          <w:sz w:val="22"/>
          <w:szCs w:val="22"/>
        </w:rPr>
      </w:pPr>
    </w:p>
    <w:p w:rsidR="00A255F7" w:rsidRPr="0094306A" w:rsidRDefault="00A255F7" w:rsidP="00A255F7">
      <w:pPr>
        <w:autoSpaceDE w:val="0"/>
        <w:autoSpaceDN w:val="0"/>
        <w:adjustRightInd w:val="0"/>
        <w:spacing w:line="276" w:lineRule="auto"/>
        <w:ind w:left="567" w:hanging="567"/>
        <w:contextualSpacing/>
        <w:jc w:val="both"/>
        <w:rPr>
          <w:rFonts w:ascii="Arial" w:hAnsi="Arial" w:cs="Arial"/>
          <w:color w:val="000000" w:themeColor="text1"/>
          <w:sz w:val="22"/>
          <w:szCs w:val="22"/>
        </w:rPr>
      </w:pPr>
      <w:r w:rsidRPr="0094306A">
        <w:rPr>
          <w:rFonts w:ascii="Arial" w:hAnsi="Arial" w:cs="Arial"/>
          <w:color w:val="000000" w:themeColor="text1"/>
          <w:sz w:val="22"/>
          <w:szCs w:val="22"/>
        </w:rPr>
        <w:t xml:space="preserve">5.3 </w:t>
      </w:r>
      <w:r w:rsidRPr="0094306A">
        <w:rPr>
          <w:rFonts w:ascii="Arial" w:hAnsi="Arial" w:cs="Arial"/>
          <w:color w:val="000000" w:themeColor="text1"/>
          <w:sz w:val="22"/>
          <w:szCs w:val="22"/>
        </w:rPr>
        <w:tab/>
        <w:t>In addition to the above, the following terms of reference were set by the DHR panel and there was a requirement that these needed to be addressed in each of the individual Management Reviews and the Overview Report;</w:t>
      </w:r>
    </w:p>
    <w:p w:rsidR="00A255F7" w:rsidRPr="0094306A" w:rsidRDefault="00A255F7" w:rsidP="00A255F7">
      <w:pPr>
        <w:autoSpaceDE w:val="0"/>
        <w:autoSpaceDN w:val="0"/>
        <w:adjustRightInd w:val="0"/>
        <w:spacing w:line="276" w:lineRule="auto"/>
        <w:ind w:left="1418" w:hanging="425"/>
        <w:contextualSpacing/>
        <w:jc w:val="both"/>
        <w:rPr>
          <w:rFonts w:ascii="Arial" w:hAnsi="Arial" w:cs="Arial"/>
          <w:sz w:val="22"/>
          <w:szCs w:val="22"/>
        </w:rPr>
      </w:pPr>
    </w:p>
    <w:p w:rsidR="00A255F7" w:rsidRDefault="00A255F7" w:rsidP="00A255F7">
      <w:pPr>
        <w:widowControl w:val="0"/>
        <w:numPr>
          <w:ilvl w:val="0"/>
          <w:numId w:val="1"/>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To provide an overview report that articulates the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A’s life through her eyes, and </w:t>
      </w:r>
      <w:r w:rsidRPr="0094306A">
        <w:rPr>
          <w:rFonts w:ascii="Arial" w:hAnsi="Arial" w:cs="Arial"/>
          <w:color w:val="000000"/>
          <w:sz w:val="22"/>
          <w:szCs w:val="22"/>
          <w:lang w:eastAsia="en-GB"/>
        </w:rPr>
        <w:lastRenderedPageBreak/>
        <w:t>those around her, including professionals.</w:t>
      </w:r>
    </w:p>
    <w:p w:rsidR="003742EC" w:rsidRPr="003742EC" w:rsidRDefault="003742EC" w:rsidP="003742EC">
      <w:pPr>
        <w:widowControl w:val="0"/>
        <w:tabs>
          <w:tab w:val="left" w:pos="360"/>
        </w:tabs>
        <w:autoSpaceDE w:val="0"/>
        <w:autoSpaceDN w:val="0"/>
        <w:adjustRightInd w:val="0"/>
        <w:spacing w:after="200" w:line="276" w:lineRule="auto"/>
        <w:ind w:left="993"/>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2"/>
        </w:numPr>
        <w:tabs>
          <w:tab w:val="left" w:pos="360"/>
        </w:tabs>
        <w:autoSpaceDE w:val="0"/>
        <w:autoSpaceDN w:val="0"/>
        <w:adjustRightInd w:val="0"/>
        <w:spacing w:after="200" w:line="276" w:lineRule="auto"/>
        <w:ind w:left="993" w:hanging="284"/>
        <w:contextualSpacing/>
        <w:jc w:val="both"/>
        <w:rPr>
          <w:rFonts w:ascii="Arial" w:hAnsi="Arial" w:cs="Arial"/>
          <w:color w:val="000000" w:themeColor="text1"/>
          <w:sz w:val="22"/>
          <w:szCs w:val="22"/>
          <w:lang w:eastAsia="en-GB"/>
        </w:rPr>
      </w:pPr>
      <w:r w:rsidRPr="0094306A">
        <w:rPr>
          <w:rFonts w:ascii="Arial" w:hAnsi="Arial" w:cs="Arial"/>
          <w:color w:val="000000" w:themeColor="text1"/>
          <w:sz w:val="22"/>
          <w:szCs w:val="22"/>
          <w:lang w:eastAsia="en-GB"/>
        </w:rPr>
        <w:t xml:space="preserve">Establish the sequence of agency contact with </w:t>
      </w:r>
      <w:r>
        <w:rPr>
          <w:rFonts w:ascii="Arial" w:hAnsi="Arial" w:cs="Arial"/>
          <w:color w:val="000000" w:themeColor="text1"/>
          <w:sz w:val="22"/>
          <w:szCs w:val="22"/>
          <w:lang w:eastAsia="en-GB"/>
        </w:rPr>
        <w:t>Adult</w:t>
      </w:r>
      <w:r w:rsidRPr="0094306A">
        <w:rPr>
          <w:rFonts w:ascii="Arial" w:hAnsi="Arial" w:cs="Arial"/>
          <w:color w:val="000000" w:themeColor="text1"/>
          <w:sz w:val="22"/>
          <w:szCs w:val="22"/>
          <w:lang w:eastAsia="en-GB"/>
        </w:rPr>
        <w:t xml:space="preserve"> A, (between the dates of 1</w:t>
      </w:r>
      <w:r w:rsidRPr="0094306A">
        <w:rPr>
          <w:rFonts w:ascii="Arial" w:hAnsi="Arial" w:cs="Arial"/>
          <w:color w:val="000000" w:themeColor="text1"/>
          <w:sz w:val="22"/>
          <w:szCs w:val="22"/>
          <w:vertAlign w:val="superscript"/>
          <w:lang w:eastAsia="en-GB"/>
        </w:rPr>
        <w:t xml:space="preserve">st </w:t>
      </w:r>
      <w:r w:rsidRPr="0094306A">
        <w:rPr>
          <w:rFonts w:ascii="Arial" w:hAnsi="Arial" w:cs="Arial"/>
          <w:color w:val="000000" w:themeColor="text1"/>
          <w:sz w:val="22"/>
          <w:szCs w:val="22"/>
          <w:lang w:eastAsia="en-GB"/>
        </w:rPr>
        <w:t>January 2011 and 18</w:t>
      </w:r>
      <w:r w:rsidRPr="0094306A">
        <w:rPr>
          <w:rFonts w:ascii="Arial" w:hAnsi="Arial" w:cs="Arial"/>
          <w:color w:val="000000" w:themeColor="text1"/>
          <w:sz w:val="22"/>
          <w:szCs w:val="22"/>
          <w:vertAlign w:val="superscript"/>
          <w:lang w:eastAsia="en-GB"/>
        </w:rPr>
        <w:t>th</w:t>
      </w:r>
      <w:r w:rsidRPr="0094306A">
        <w:rPr>
          <w:rFonts w:ascii="Arial" w:hAnsi="Arial" w:cs="Arial"/>
          <w:color w:val="000000" w:themeColor="text1"/>
          <w:sz w:val="22"/>
          <w:szCs w:val="22"/>
          <w:lang w:eastAsia="en-GB"/>
        </w:rPr>
        <w:t xml:space="preserve"> November 2017); and constructively review the actions of those agencies or individuals involved.</w:t>
      </w:r>
    </w:p>
    <w:p w:rsidR="00A255F7" w:rsidRPr="0094306A" w:rsidRDefault="00A255F7" w:rsidP="00A255F7">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3"/>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 Provide an assessment of whether the death of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was an isolated incident or whether there were any warning signs that would indicate that there was any previous history of abusive behaviour towards her, whether this was known to any agencies and whether this was thought to have led to her taking her own life.</w:t>
      </w:r>
    </w:p>
    <w:p w:rsidR="00A255F7" w:rsidRPr="0094306A" w:rsidRDefault="00A255F7" w:rsidP="00A255F7">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4"/>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Seek to establish whether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was exposed to domestic abuse prior to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hood and impact that this may have had on </w:t>
      </w:r>
      <w:r>
        <w:rPr>
          <w:rFonts w:ascii="Arial" w:hAnsi="Arial" w:cs="Arial"/>
          <w:color w:val="000000"/>
          <w:sz w:val="22"/>
          <w:szCs w:val="22"/>
          <w:lang w:eastAsia="en-GB"/>
        </w:rPr>
        <w:t>her</w:t>
      </w:r>
      <w:r w:rsidRPr="0094306A">
        <w:rPr>
          <w:rFonts w:ascii="Arial" w:hAnsi="Arial" w:cs="Arial"/>
          <w:color w:val="000000"/>
          <w:sz w:val="22"/>
          <w:szCs w:val="22"/>
          <w:lang w:eastAsia="en-GB"/>
        </w:rPr>
        <w:t xml:space="preserve">. </w:t>
      </w:r>
    </w:p>
    <w:p w:rsidR="00A255F7" w:rsidRPr="0094306A" w:rsidRDefault="00A255F7" w:rsidP="00A255F7">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5"/>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family or friends want to participate in the </w:t>
      </w:r>
      <w:r>
        <w:rPr>
          <w:rFonts w:ascii="Arial" w:hAnsi="Arial" w:cs="Arial"/>
          <w:color w:val="000000"/>
          <w:sz w:val="22"/>
          <w:szCs w:val="22"/>
          <w:lang w:eastAsia="en-GB"/>
        </w:rPr>
        <w:t>R</w:t>
      </w:r>
      <w:r w:rsidRPr="0094306A">
        <w:rPr>
          <w:rFonts w:ascii="Arial" w:hAnsi="Arial" w:cs="Arial"/>
          <w:color w:val="000000"/>
          <w:sz w:val="22"/>
          <w:szCs w:val="22"/>
          <w:lang w:eastAsia="en-GB"/>
        </w:rPr>
        <w:t>eview and meet the Panel.</w:t>
      </w:r>
    </w:p>
    <w:p w:rsidR="00A255F7" w:rsidRPr="0094306A" w:rsidRDefault="00A255F7" w:rsidP="00A255F7">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6"/>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Provide an assessment of whether family, friends, neighbours, key workers were aware of any abusive or concerning behaviour that may have led her to taking her own life. </w:t>
      </w:r>
    </w:p>
    <w:p w:rsidR="00A255F7" w:rsidRPr="0094306A" w:rsidRDefault="00A255F7" w:rsidP="00A255F7">
      <w:pPr>
        <w:widowControl w:val="0"/>
        <w:autoSpaceDE w:val="0"/>
        <w:autoSpaceDN w:val="0"/>
        <w:adjustRightInd w:val="0"/>
        <w:spacing w:after="160" w:line="276" w:lineRule="auto"/>
        <w:ind w:left="1418" w:hanging="425"/>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7"/>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Review of any barriers experienced by the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A/family/friends in reporting any abuse or concerns in Cornwall or elsewhere, including whether they knew how to report domestic abuse.</w:t>
      </w:r>
    </w:p>
    <w:p w:rsidR="00A255F7" w:rsidRPr="0094306A" w:rsidRDefault="00A255F7" w:rsidP="00A255F7">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8"/>
        </w:numPr>
        <w:tabs>
          <w:tab w:val="left" w:pos="360"/>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Assess whether there were opportunities for professionals to enquire or raise concerns about domestic abuse;</w:t>
      </w:r>
    </w:p>
    <w:p w:rsidR="00A255F7" w:rsidRPr="0094306A" w:rsidRDefault="00A255F7" w:rsidP="00A255F7">
      <w:pPr>
        <w:widowControl w:val="0"/>
        <w:autoSpaceDE w:val="0"/>
        <w:autoSpaceDN w:val="0"/>
        <w:adjustRightInd w:val="0"/>
        <w:spacing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9"/>
        </w:numPr>
        <w:tabs>
          <w:tab w:val="left" w:pos="360"/>
          <w:tab w:val="left" w:pos="1418"/>
        </w:tabs>
        <w:autoSpaceDE w:val="0"/>
        <w:autoSpaceDN w:val="0"/>
        <w:adjustRightInd w:val="0"/>
        <w:spacing w:after="200" w:line="276" w:lineRule="auto"/>
        <w:ind w:left="993" w:hanging="284"/>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improvements in any of the following have led to a different outcome for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considering: </w:t>
      </w:r>
    </w:p>
    <w:p w:rsidR="00A255F7" w:rsidRPr="0094306A" w:rsidRDefault="00A255F7" w:rsidP="00A255F7">
      <w:pPr>
        <w:widowControl w:val="0"/>
        <w:autoSpaceDE w:val="0"/>
        <w:autoSpaceDN w:val="0"/>
        <w:adjustRightInd w:val="0"/>
        <w:spacing w:after="160" w:line="276" w:lineRule="auto"/>
        <w:ind w:left="993" w:hanging="284"/>
        <w:contextualSpacing/>
        <w:jc w:val="both"/>
        <w:rPr>
          <w:rFonts w:ascii="Arial" w:hAnsi="Arial" w:cs="Arial"/>
          <w:color w:val="000000"/>
          <w:sz w:val="22"/>
          <w:szCs w:val="22"/>
          <w:lang w:eastAsia="en-GB"/>
        </w:rPr>
      </w:pPr>
    </w:p>
    <w:p w:rsidR="00A255F7" w:rsidRPr="0094306A" w:rsidRDefault="00A255F7" w:rsidP="00A255F7">
      <w:pPr>
        <w:widowControl w:val="0"/>
        <w:autoSpaceDE w:val="0"/>
        <w:autoSpaceDN w:val="0"/>
        <w:adjustRightInd w:val="0"/>
        <w:spacing w:line="276" w:lineRule="auto"/>
        <w:ind w:left="993" w:firstLine="141"/>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(a)  Communication and information-sharing between services. </w:t>
      </w:r>
    </w:p>
    <w:p w:rsidR="00A255F7" w:rsidRPr="0094306A" w:rsidRDefault="00A255F7" w:rsidP="00A255F7">
      <w:pPr>
        <w:widowControl w:val="0"/>
        <w:tabs>
          <w:tab w:val="left" w:pos="2160"/>
        </w:tabs>
        <w:autoSpaceDE w:val="0"/>
        <w:autoSpaceDN w:val="0"/>
        <w:adjustRightInd w:val="0"/>
        <w:spacing w:line="276" w:lineRule="auto"/>
        <w:ind w:left="993" w:firstLine="141"/>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(b)  Communication within services. </w:t>
      </w:r>
    </w:p>
    <w:p w:rsidR="00A255F7" w:rsidRPr="0094306A" w:rsidRDefault="00A255F7" w:rsidP="00A255F7">
      <w:pPr>
        <w:widowControl w:val="0"/>
        <w:autoSpaceDE w:val="0"/>
        <w:autoSpaceDN w:val="0"/>
        <w:adjustRightInd w:val="0"/>
        <w:spacing w:line="276" w:lineRule="auto"/>
        <w:ind w:left="1560" w:hanging="426"/>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(c) </w:t>
      </w:r>
      <w:r w:rsidRPr="0094306A">
        <w:rPr>
          <w:rFonts w:ascii="Arial" w:hAnsi="Arial" w:cs="Arial"/>
          <w:color w:val="000000"/>
          <w:sz w:val="22"/>
          <w:szCs w:val="22"/>
          <w:lang w:eastAsia="en-GB"/>
        </w:rPr>
        <w:tab/>
        <w:t xml:space="preserve">Communication to the general public and non-specialist services in Cornwall about the role services available to victims and perpetrators of domestic abuse. </w:t>
      </w:r>
    </w:p>
    <w:p w:rsidR="00A255F7" w:rsidRPr="0094306A" w:rsidRDefault="00A255F7" w:rsidP="00A255F7">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10"/>
        </w:numPr>
        <w:tabs>
          <w:tab w:val="left" w:pos="360"/>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Evaluate the effectiveness of training or awareness raising in agencies to ensure a greater knowledge and understanding of domestic abuse processes .</w:t>
      </w:r>
    </w:p>
    <w:p w:rsidR="00A255F7" w:rsidRPr="0094306A" w:rsidRDefault="00A255F7" w:rsidP="00A255F7">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 </w:t>
      </w:r>
    </w:p>
    <w:p w:rsidR="00A255F7" w:rsidRPr="0094306A" w:rsidRDefault="00A255F7" w:rsidP="00A255F7">
      <w:pPr>
        <w:widowControl w:val="0"/>
        <w:numPr>
          <w:ilvl w:val="0"/>
          <w:numId w:val="11"/>
        </w:numPr>
        <w:tabs>
          <w:tab w:val="left" w:pos="360"/>
          <w:tab w:val="left" w:pos="1134"/>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Establish whether the work undertaken by services in this case is consistent with each organisation’s: </w:t>
      </w:r>
    </w:p>
    <w:p w:rsidR="00A255F7" w:rsidRPr="0094306A" w:rsidRDefault="00A255F7" w:rsidP="00A255F7">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A255F7" w:rsidRPr="0094306A" w:rsidRDefault="00A255F7" w:rsidP="00A255F7">
      <w:pPr>
        <w:widowControl w:val="0"/>
        <w:tabs>
          <w:tab w:val="left" w:pos="1418"/>
        </w:tabs>
        <w:autoSpaceDE w:val="0"/>
        <w:autoSpaceDN w:val="0"/>
        <w:adjustRightInd w:val="0"/>
        <w:spacing w:line="276" w:lineRule="auto"/>
        <w:ind w:left="1701" w:hanging="283"/>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(a) Internal policy and professional practices. </w:t>
      </w:r>
    </w:p>
    <w:p w:rsidR="00A255F7" w:rsidRPr="0094306A" w:rsidRDefault="00A255F7" w:rsidP="00A255F7">
      <w:pPr>
        <w:widowControl w:val="0"/>
        <w:tabs>
          <w:tab w:val="left" w:pos="1418"/>
        </w:tabs>
        <w:autoSpaceDE w:val="0"/>
        <w:autoSpaceDN w:val="0"/>
        <w:adjustRightInd w:val="0"/>
        <w:spacing w:line="276" w:lineRule="auto"/>
        <w:ind w:left="1701" w:hanging="283"/>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(b) Domestic Abuse policy, procedures and protocols. </w:t>
      </w:r>
    </w:p>
    <w:p w:rsidR="00A255F7" w:rsidRPr="0094306A" w:rsidRDefault="00A255F7" w:rsidP="00A255F7">
      <w:pPr>
        <w:widowControl w:val="0"/>
        <w:autoSpaceDE w:val="0"/>
        <w:autoSpaceDN w:val="0"/>
        <w:adjustRightInd w:val="0"/>
        <w:spacing w:line="276" w:lineRule="auto"/>
        <w:ind w:left="1418" w:hanging="425"/>
        <w:contextualSpacing/>
        <w:jc w:val="both"/>
        <w:rPr>
          <w:rFonts w:ascii="Arial" w:hAnsi="Arial" w:cs="Arial"/>
          <w:color w:val="000000"/>
          <w:sz w:val="22"/>
          <w:szCs w:val="22"/>
          <w:lang w:eastAsia="en-GB"/>
        </w:rPr>
      </w:pPr>
    </w:p>
    <w:p w:rsidR="00A255F7" w:rsidRPr="0094306A" w:rsidRDefault="00A255F7" w:rsidP="00A255F7">
      <w:pPr>
        <w:widowControl w:val="0"/>
        <w:autoSpaceDE w:val="0"/>
        <w:autoSpaceDN w:val="0"/>
        <w:adjustRightInd w:val="0"/>
        <w:spacing w:line="276" w:lineRule="auto"/>
        <w:ind w:left="1418"/>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t>and identify whether these policies and practices are effective to meet the needs of victims and their families.</w:t>
      </w:r>
    </w:p>
    <w:p w:rsidR="00A255F7" w:rsidRPr="0094306A" w:rsidRDefault="00A255F7" w:rsidP="00A255F7">
      <w:pPr>
        <w:widowControl w:val="0"/>
        <w:autoSpaceDE w:val="0"/>
        <w:autoSpaceDN w:val="0"/>
        <w:adjustRightInd w:val="0"/>
        <w:spacing w:line="276" w:lineRule="auto"/>
        <w:ind w:left="1134" w:hanging="425"/>
        <w:contextualSpacing/>
        <w:jc w:val="both"/>
        <w:rPr>
          <w:rFonts w:ascii="Arial" w:hAnsi="Arial" w:cs="Arial"/>
          <w:color w:val="000000"/>
          <w:sz w:val="22"/>
          <w:szCs w:val="22"/>
          <w:lang w:eastAsia="en-GB"/>
        </w:rPr>
      </w:pPr>
    </w:p>
    <w:p w:rsidR="00A255F7" w:rsidRPr="0094306A" w:rsidRDefault="00A255F7" w:rsidP="00A255F7">
      <w:pPr>
        <w:widowControl w:val="0"/>
        <w:numPr>
          <w:ilvl w:val="0"/>
          <w:numId w:val="12"/>
        </w:numPr>
        <w:tabs>
          <w:tab w:val="left" w:pos="360"/>
        </w:tabs>
        <w:autoSpaceDE w:val="0"/>
        <w:autoSpaceDN w:val="0"/>
        <w:adjustRightInd w:val="0"/>
        <w:spacing w:after="200" w:line="276" w:lineRule="auto"/>
        <w:ind w:left="1134" w:hanging="425"/>
        <w:contextualSpacing/>
        <w:jc w:val="both"/>
        <w:rPr>
          <w:rFonts w:ascii="Arial" w:hAnsi="Arial" w:cs="Arial"/>
          <w:color w:val="000000"/>
          <w:sz w:val="22"/>
          <w:szCs w:val="22"/>
          <w:lang w:eastAsia="en-GB"/>
        </w:rPr>
      </w:pPr>
      <w:r w:rsidRPr="0094306A">
        <w:rPr>
          <w:rFonts w:ascii="Arial" w:hAnsi="Arial" w:cs="Arial"/>
          <w:color w:val="000000"/>
          <w:sz w:val="22"/>
          <w:szCs w:val="22"/>
          <w:lang w:eastAsia="en-GB"/>
        </w:rPr>
        <w:lastRenderedPageBreak/>
        <w:t>Establish whether thresholds for intervention were appropriate and whether they were applied correctly in this case.</w:t>
      </w:r>
    </w:p>
    <w:p w:rsidR="00A255F7" w:rsidRPr="0094306A" w:rsidRDefault="00A255F7" w:rsidP="00A255F7">
      <w:pPr>
        <w:widowControl w:val="0"/>
        <w:tabs>
          <w:tab w:val="left" w:pos="993"/>
        </w:tabs>
        <w:autoSpaceDE w:val="0"/>
        <w:autoSpaceDN w:val="0"/>
        <w:adjustRightInd w:val="0"/>
        <w:spacing w:line="276" w:lineRule="auto"/>
        <w:ind w:left="1134" w:hanging="425"/>
        <w:contextualSpacing/>
        <w:jc w:val="both"/>
        <w:rPr>
          <w:rFonts w:ascii="Arial" w:hAnsi="Arial" w:cs="Arial"/>
          <w:color w:val="000000"/>
          <w:sz w:val="22"/>
          <w:szCs w:val="22"/>
          <w:lang w:eastAsia="en-GB"/>
        </w:rPr>
      </w:pPr>
    </w:p>
    <w:p w:rsidR="00A255F7" w:rsidRPr="0094306A" w:rsidRDefault="00A255F7" w:rsidP="00A255F7">
      <w:pPr>
        <w:pStyle w:val="ListParagraph"/>
        <w:widowControl w:val="0"/>
        <w:numPr>
          <w:ilvl w:val="0"/>
          <w:numId w:val="12"/>
        </w:numPr>
        <w:tabs>
          <w:tab w:val="left" w:pos="993"/>
        </w:tabs>
        <w:autoSpaceDE w:val="0"/>
        <w:autoSpaceDN w:val="0"/>
        <w:adjustRightInd w:val="0"/>
        <w:spacing w:after="200" w:line="276" w:lineRule="auto"/>
        <w:ind w:left="1134" w:hanging="425"/>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Consideration of any equality and diversity issues that appear pertinent to the </w:t>
      </w:r>
      <w:r>
        <w:rPr>
          <w:rFonts w:ascii="Arial" w:hAnsi="Arial" w:cs="Arial"/>
          <w:color w:val="000000"/>
          <w:sz w:val="22"/>
          <w:szCs w:val="22"/>
          <w:lang w:eastAsia="en-GB"/>
        </w:rPr>
        <w:t>Adult</w:t>
      </w:r>
      <w:r w:rsidRPr="0094306A">
        <w:rPr>
          <w:rFonts w:ascii="Arial" w:hAnsi="Arial" w:cs="Arial"/>
          <w:color w:val="000000"/>
          <w:sz w:val="22"/>
          <w:szCs w:val="22"/>
          <w:lang w:eastAsia="en-GB"/>
        </w:rPr>
        <w:t xml:space="preserve"> A e.g. age, disability, gender reassignment, marriage and civil partnership, pregnancy and maternity, race, religion and belief, sex and sexual orientation.</w:t>
      </w:r>
    </w:p>
    <w:p w:rsidR="00A255F7" w:rsidRPr="0094306A" w:rsidRDefault="00A255F7" w:rsidP="00A255F7">
      <w:pPr>
        <w:pStyle w:val="ListParagraph"/>
        <w:widowControl w:val="0"/>
        <w:tabs>
          <w:tab w:val="left" w:pos="993"/>
        </w:tabs>
        <w:autoSpaceDE w:val="0"/>
        <w:autoSpaceDN w:val="0"/>
        <w:adjustRightInd w:val="0"/>
        <w:spacing w:after="200" w:line="276" w:lineRule="auto"/>
        <w:ind w:left="1134" w:hanging="425"/>
        <w:jc w:val="both"/>
        <w:rPr>
          <w:rFonts w:ascii="Arial" w:hAnsi="Arial" w:cs="Arial"/>
          <w:color w:val="000000"/>
          <w:sz w:val="22"/>
          <w:szCs w:val="22"/>
          <w:lang w:eastAsia="en-GB"/>
        </w:rPr>
      </w:pPr>
    </w:p>
    <w:p w:rsidR="00A255F7" w:rsidRPr="0094306A" w:rsidRDefault="00A255F7" w:rsidP="00A255F7">
      <w:pPr>
        <w:pStyle w:val="ListParagraph"/>
        <w:widowControl w:val="0"/>
        <w:numPr>
          <w:ilvl w:val="0"/>
          <w:numId w:val="12"/>
        </w:numPr>
        <w:tabs>
          <w:tab w:val="left" w:pos="360"/>
        </w:tabs>
        <w:autoSpaceDE w:val="0"/>
        <w:autoSpaceDN w:val="0"/>
        <w:adjustRightInd w:val="0"/>
        <w:spacing w:after="200" w:line="276" w:lineRule="auto"/>
        <w:ind w:left="1134" w:hanging="425"/>
        <w:jc w:val="both"/>
        <w:rPr>
          <w:rFonts w:ascii="Arial" w:hAnsi="Arial" w:cs="Arial"/>
          <w:color w:val="000000"/>
          <w:sz w:val="22"/>
          <w:szCs w:val="22"/>
          <w:lang w:eastAsia="en-GB"/>
        </w:rPr>
      </w:pPr>
      <w:r w:rsidRPr="0094306A">
        <w:rPr>
          <w:rFonts w:ascii="Arial" w:hAnsi="Arial" w:cs="Arial"/>
          <w:color w:val="000000"/>
          <w:sz w:val="22"/>
          <w:szCs w:val="22"/>
          <w:lang w:eastAsia="en-GB"/>
        </w:rPr>
        <w:t xml:space="preserve">To review any other information that is found to be relevant. </w:t>
      </w:r>
    </w:p>
    <w:p w:rsidR="00B61C7E" w:rsidRPr="00C815A9" w:rsidRDefault="00B61C7E" w:rsidP="00C815A9">
      <w:pPr>
        <w:pStyle w:val="ListParagraph"/>
        <w:rPr>
          <w:rFonts w:ascii="Arial" w:hAnsi="Arial" w:cs="Arial"/>
          <w:color w:val="FF0000"/>
          <w:sz w:val="22"/>
          <w:szCs w:val="22"/>
          <w:lang w:eastAsia="en-GB"/>
        </w:rPr>
      </w:pPr>
    </w:p>
    <w:p w:rsidR="00C815A9" w:rsidRPr="00144CBB" w:rsidRDefault="00C815A9" w:rsidP="006B57A9">
      <w:pPr>
        <w:pStyle w:val="Heading2"/>
        <w:numPr>
          <w:ilvl w:val="0"/>
          <w:numId w:val="28"/>
        </w:numPr>
        <w:rPr>
          <w:rFonts w:ascii="Arial" w:hAnsi="Arial" w:cs="Arial"/>
        </w:rPr>
      </w:pPr>
      <w:r>
        <w:rPr>
          <w:rFonts w:ascii="Arial" w:hAnsi="Arial" w:cs="Arial"/>
        </w:rPr>
        <w:t>Summary.</w:t>
      </w:r>
    </w:p>
    <w:p w:rsidR="00C815A9" w:rsidRDefault="00C815A9" w:rsidP="00C815A9">
      <w:pPr>
        <w:pStyle w:val="ListParagraph"/>
        <w:widowControl w:val="0"/>
        <w:tabs>
          <w:tab w:val="left" w:pos="360"/>
        </w:tabs>
        <w:autoSpaceDE w:val="0"/>
        <w:autoSpaceDN w:val="0"/>
        <w:adjustRightInd w:val="0"/>
        <w:spacing w:line="276" w:lineRule="auto"/>
        <w:jc w:val="both"/>
        <w:rPr>
          <w:rFonts w:ascii="Arial" w:hAnsi="Arial" w:cs="Arial"/>
          <w:color w:val="FF0000"/>
          <w:sz w:val="22"/>
          <w:szCs w:val="22"/>
          <w:lang w:eastAsia="en-GB"/>
        </w:rPr>
      </w:pPr>
    </w:p>
    <w:p w:rsidR="006B3DD3" w:rsidRDefault="006B3DD3" w:rsidP="006B57A9">
      <w:pPr>
        <w:pStyle w:val="Default"/>
        <w:numPr>
          <w:ilvl w:val="1"/>
          <w:numId w:val="28"/>
        </w:numPr>
        <w:tabs>
          <w:tab w:val="left" w:pos="567"/>
          <w:tab w:val="left" w:pos="709"/>
        </w:tabs>
        <w:spacing w:after="240" w:line="276" w:lineRule="auto"/>
        <w:ind w:left="567" w:hanging="567"/>
        <w:jc w:val="both"/>
        <w:rPr>
          <w:rFonts w:ascii="Arial" w:hAnsi="Arial" w:cs="Arial"/>
          <w:color w:val="000000" w:themeColor="text1"/>
        </w:rPr>
      </w:pPr>
      <w:r>
        <w:rPr>
          <w:rFonts w:ascii="Arial" w:hAnsi="Arial" w:cs="Arial"/>
          <w:color w:val="000000" w:themeColor="text1"/>
        </w:rPr>
        <w:t>Adult</w:t>
      </w:r>
      <w:r w:rsidRPr="0094306A">
        <w:rPr>
          <w:rFonts w:ascii="Arial" w:hAnsi="Arial" w:cs="Arial"/>
          <w:color w:val="000000" w:themeColor="text1"/>
        </w:rPr>
        <w:t xml:space="preserve"> A was twenty-seven years old at the time of her death</w:t>
      </w:r>
      <w:r>
        <w:rPr>
          <w:rFonts w:ascii="Arial" w:hAnsi="Arial" w:cs="Arial"/>
          <w:color w:val="000000" w:themeColor="text1"/>
        </w:rPr>
        <w:t xml:space="preserve"> and had been living at  premises in Truro.  From an early age Adult A had been </w:t>
      </w:r>
      <w:r w:rsidR="00576048">
        <w:rPr>
          <w:rFonts w:ascii="Arial" w:hAnsi="Arial" w:cs="Arial"/>
          <w:color w:val="000000" w:themeColor="text1"/>
        </w:rPr>
        <w:t xml:space="preserve">forced into a life where she had become </w:t>
      </w:r>
      <w:r>
        <w:rPr>
          <w:rFonts w:ascii="Arial" w:hAnsi="Arial" w:cs="Arial"/>
          <w:color w:val="000000" w:themeColor="text1"/>
        </w:rPr>
        <w:t>addicted to drugs and alcohol and as a result had been a frequent user of services. Adult A often presented to those services in crisis and due to concerns raised with regards to her behaviour a multi-agency package was put into place to support her. Adult A was known to have been a victim of domestic abuse.</w:t>
      </w:r>
    </w:p>
    <w:p w:rsidR="006B3DD3" w:rsidRPr="006B3DD3" w:rsidRDefault="006B3DD3" w:rsidP="006B57A9">
      <w:pPr>
        <w:pStyle w:val="Default"/>
        <w:numPr>
          <w:ilvl w:val="1"/>
          <w:numId w:val="28"/>
        </w:numPr>
        <w:tabs>
          <w:tab w:val="left" w:pos="567"/>
          <w:tab w:val="left" w:pos="709"/>
        </w:tabs>
        <w:spacing w:after="240" w:line="276" w:lineRule="auto"/>
        <w:ind w:left="567" w:hanging="567"/>
        <w:jc w:val="both"/>
        <w:rPr>
          <w:rFonts w:ascii="Arial" w:hAnsi="Arial" w:cs="Arial"/>
          <w:color w:val="000000" w:themeColor="text1"/>
        </w:rPr>
      </w:pPr>
      <w:r w:rsidRPr="006B3DD3">
        <w:rPr>
          <w:rFonts w:ascii="Arial" w:hAnsi="Arial" w:cs="Arial"/>
        </w:rPr>
        <w:t>On the18th November 2017 Adult A had been staying at the home of Adult H. Also staying at the premises at that time was Adult B. Adult A had been in a relationship with Adult B.</w:t>
      </w:r>
    </w:p>
    <w:p w:rsidR="006B3DD3" w:rsidRPr="006B3DD3" w:rsidRDefault="006B3DD3" w:rsidP="006B57A9">
      <w:pPr>
        <w:pStyle w:val="Default"/>
        <w:numPr>
          <w:ilvl w:val="1"/>
          <w:numId w:val="28"/>
        </w:numPr>
        <w:tabs>
          <w:tab w:val="left" w:pos="567"/>
          <w:tab w:val="left" w:pos="709"/>
        </w:tabs>
        <w:spacing w:after="240" w:line="276" w:lineRule="auto"/>
        <w:ind w:left="567" w:hanging="567"/>
        <w:jc w:val="both"/>
        <w:rPr>
          <w:rFonts w:ascii="Arial" w:hAnsi="Arial" w:cs="Arial"/>
          <w:color w:val="000000" w:themeColor="text1"/>
        </w:rPr>
      </w:pPr>
      <w:r w:rsidRPr="006B3DD3">
        <w:rPr>
          <w:rFonts w:ascii="Arial" w:hAnsi="Arial" w:cs="Arial"/>
        </w:rPr>
        <w:t xml:space="preserve">On the morning of her death Adult A had left the house and she had returned to her home address to wash and change.  Whilst at her home address Adult A called the police saying that she could hear voices in the house. The police attended and on searching the premises they had found nothing untoward. When the officers spoke to Adult A she admitted that she had taken crack cocaine that morning and those in attendance felt that the noises that she had heard could be attributable to her drug use.  Adult A remained at her property for about thirty minutes and she then left returning to the home address of Adult H.  Adult A </w:t>
      </w:r>
      <w:r w:rsidR="00576048">
        <w:rPr>
          <w:rFonts w:ascii="Arial" w:hAnsi="Arial" w:cs="Arial"/>
        </w:rPr>
        <w:t>later</w:t>
      </w:r>
      <w:r w:rsidRPr="006B3DD3">
        <w:rPr>
          <w:rFonts w:ascii="Arial" w:hAnsi="Arial" w:cs="Arial"/>
        </w:rPr>
        <w:t xml:space="preserve"> left that address in order to walk to some local shops. On returning to Adult H’s address at about 1.30pm Adult B and Adult H had woken up. Adult A told her friends that she was going to see her niece and baby and she left the premise. Twenty-five minutes later Adult A was found hanging from a tree by a member of the public. Adult A was pronounced dead at the scene.  </w:t>
      </w:r>
    </w:p>
    <w:p w:rsidR="006B3DD3" w:rsidRPr="006B3DD3" w:rsidRDefault="006B3DD3" w:rsidP="006B57A9">
      <w:pPr>
        <w:pStyle w:val="Default"/>
        <w:numPr>
          <w:ilvl w:val="1"/>
          <w:numId w:val="28"/>
        </w:numPr>
        <w:tabs>
          <w:tab w:val="left" w:pos="567"/>
          <w:tab w:val="left" w:pos="709"/>
        </w:tabs>
        <w:spacing w:after="240" w:line="276" w:lineRule="auto"/>
        <w:ind w:left="567" w:hanging="567"/>
        <w:jc w:val="both"/>
        <w:rPr>
          <w:rFonts w:ascii="Arial" w:hAnsi="Arial" w:cs="Arial"/>
          <w:color w:val="000000" w:themeColor="text1"/>
        </w:rPr>
      </w:pPr>
      <w:r w:rsidRPr="006B3DD3">
        <w:rPr>
          <w:rFonts w:ascii="Arial" w:hAnsi="Arial" w:cs="Arial"/>
          <w:color w:val="000000" w:themeColor="text1"/>
        </w:rPr>
        <w:t xml:space="preserve">On 29.11.2017 a forensic post mortem was conducted and the pathologist listed the cause of death as; </w:t>
      </w:r>
    </w:p>
    <w:p w:rsidR="006B3DD3" w:rsidRDefault="006B3DD3" w:rsidP="00045EDF">
      <w:pPr>
        <w:pStyle w:val="Default"/>
        <w:numPr>
          <w:ilvl w:val="0"/>
          <w:numId w:val="27"/>
        </w:numPr>
        <w:tabs>
          <w:tab w:val="left" w:pos="709"/>
          <w:tab w:val="left" w:pos="993"/>
        </w:tabs>
        <w:spacing w:after="240" w:line="276" w:lineRule="auto"/>
        <w:ind w:left="426" w:firstLine="425"/>
        <w:jc w:val="both"/>
        <w:rPr>
          <w:rFonts w:ascii="Arial" w:hAnsi="Arial" w:cs="Arial"/>
          <w:color w:val="000000" w:themeColor="text1"/>
        </w:rPr>
      </w:pPr>
      <w:r>
        <w:rPr>
          <w:rFonts w:ascii="Arial" w:hAnsi="Arial" w:cs="Arial"/>
          <w:color w:val="000000" w:themeColor="text1"/>
        </w:rPr>
        <w:t>Ligature suspension.</w:t>
      </w:r>
    </w:p>
    <w:p w:rsidR="007B0C83" w:rsidRDefault="006B3DD3" w:rsidP="006B57A9">
      <w:pPr>
        <w:pStyle w:val="Default"/>
        <w:numPr>
          <w:ilvl w:val="1"/>
          <w:numId w:val="28"/>
        </w:numPr>
        <w:tabs>
          <w:tab w:val="left" w:pos="709"/>
        </w:tabs>
        <w:spacing w:after="240" w:line="276" w:lineRule="auto"/>
        <w:ind w:left="567" w:hanging="567"/>
        <w:jc w:val="both"/>
        <w:rPr>
          <w:rFonts w:ascii="Arial" w:hAnsi="Arial" w:cs="Arial"/>
          <w:color w:val="000000" w:themeColor="text1"/>
        </w:rPr>
      </w:pPr>
      <w:r w:rsidRPr="006B3DD3">
        <w:rPr>
          <w:rFonts w:ascii="Arial" w:hAnsi="Arial" w:cs="Arial"/>
        </w:rPr>
        <w:t xml:space="preserve">The toxicology report received following Adult A’s death concluded that the results ‘show the presence of morphine at a potentially toxic / lethal concentration, which overlap due to the development of tolerance. There was also evidence of recent cocaine use. Both morphine and cocaine </w:t>
      </w:r>
      <w:r w:rsidR="00576048">
        <w:rPr>
          <w:rFonts w:ascii="Arial" w:hAnsi="Arial" w:cs="Arial"/>
        </w:rPr>
        <w:t>were</w:t>
      </w:r>
      <w:r w:rsidRPr="006B3DD3">
        <w:rPr>
          <w:rFonts w:ascii="Arial" w:hAnsi="Arial" w:cs="Arial"/>
        </w:rPr>
        <w:t xml:space="preserve"> at levels which </w:t>
      </w:r>
      <w:r w:rsidR="00576048">
        <w:rPr>
          <w:rFonts w:ascii="Arial" w:hAnsi="Arial" w:cs="Arial"/>
        </w:rPr>
        <w:t>we</w:t>
      </w:r>
      <w:r w:rsidRPr="006B3DD3">
        <w:rPr>
          <w:rFonts w:ascii="Arial" w:hAnsi="Arial" w:cs="Arial"/>
        </w:rPr>
        <w:t xml:space="preserve">re likely to have affected </w:t>
      </w:r>
      <w:r w:rsidR="00576048">
        <w:rPr>
          <w:rFonts w:ascii="Arial" w:hAnsi="Arial" w:cs="Arial"/>
        </w:rPr>
        <w:t xml:space="preserve">Adult A’s </w:t>
      </w:r>
      <w:r w:rsidRPr="006B3DD3">
        <w:rPr>
          <w:rFonts w:ascii="Arial" w:hAnsi="Arial" w:cs="Arial"/>
        </w:rPr>
        <w:t xml:space="preserve">cognitive behaviour and motor function. Mirtazapine </w:t>
      </w:r>
      <w:r w:rsidR="00576048">
        <w:rPr>
          <w:rFonts w:ascii="Arial" w:hAnsi="Arial" w:cs="Arial"/>
        </w:rPr>
        <w:t xml:space="preserve">was identified </w:t>
      </w:r>
      <w:r w:rsidRPr="006B3DD3">
        <w:rPr>
          <w:rFonts w:ascii="Arial" w:hAnsi="Arial" w:cs="Arial"/>
        </w:rPr>
        <w:t xml:space="preserve">at a therapeutic level and trace amounts of nortriptyline and diazepam were also detected. Aripiprazole, alprazolam, buprenorphine, methadone, pregabalin were also present </w:t>
      </w:r>
      <w:r w:rsidRPr="006B3DD3">
        <w:rPr>
          <w:rFonts w:ascii="Arial" w:hAnsi="Arial" w:cs="Arial"/>
          <w:color w:val="000000" w:themeColor="text1"/>
        </w:rPr>
        <w:t>(only buprenorphine was prescribed by her GP).</w:t>
      </w:r>
    </w:p>
    <w:p w:rsidR="00AB61C6" w:rsidRPr="006B3DD3" w:rsidRDefault="006B3DD3" w:rsidP="006B57A9">
      <w:pPr>
        <w:pStyle w:val="Default"/>
        <w:numPr>
          <w:ilvl w:val="1"/>
          <w:numId w:val="28"/>
        </w:numPr>
        <w:tabs>
          <w:tab w:val="left" w:pos="709"/>
        </w:tabs>
        <w:spacing w:after="240" w:line="276" w:lineRule="auto"/>
        <w:ind w:left="567" w:hanging="567"/>
        <w:jc w:val="both"/>
        <w:rPr>
          <w:rFonts w:ascii="Arial" w:hAnsi="Arial" w:cs="Arial"/>
          <w:color w:val="000000" w:themeColor="text1"/>
        </w:rPr>
      </w:pPr>
      <w:r w:rsidRPr="006B3DD3">
        <w:rPr>
          <w:rFonts w:ascii="Arial" w:hAnsi="Arial" w:cs="Arial"/>
        </w:rPr>
        <w:lastRenderedPageBreak/>
        <w:t xml:space="preserve">An investigation was undertaken by Police as it had been suggested by Adult A’s family that there may have been third party involvement.  Police found no evidence to support this claim and a file was completed for the purposes of a HM Coroner’s Inquest.  </w:t>
      </w:r>
    </w:p>
    <w:p w:rsidR="00C815A9" w:rsidRPr="00144CBB" w:rsidRDefault="00DA6C9E" w:rsidP="005F0232">
      <w:pPr>
        <w:pStyle w:val="Heading2"/>
        <w:ind w:left="0"/>
        <w:rPr>
          <w:rFonts w:ascii="Arial" w:hAnsi="Arial" w:cs="Arial"/>
        </w:rPr>
      </w:pPr>
      <w:r>
        <w:rPr>
          <w:rFonts w:ascii="Arial" w:hAnsi="Arial" w:cs="Arial"/>
        </w:rPr>
        <w:t>7</w:t>
      </w:r>
      <w:r w:rsidR="00C815A9" w:rsidRPr="00144CBB">
        <w:rPr>
          <w:rFonts w:ascii="Arial" w:hAnsi="Arial" w:cs="Arial"/>
        </w:rPr>
        <w:t xml:space="preserve">.0 </w:t>
      </w:r>
      <w:r w:rsidR="00C815A9">
        <w:rPr>
          <w:rFonts w:ascii="Arial" w:hAnsi="Arial" w:cs="Arial"/>
        </w:rPr>
        <w:t>Key Issues Arising from the Review.</w:t>
      </w:r>
    </w:p>
    <w:p w:rsidR="0053430B" w:rsidRPr="007455F4" w:rsidRDefault="0053430B" w:rsidP="0053430B">
      <w:pPr>
        <w:tabs>
          <w:tab w:val="left" w:pos="851"/>
        </w:tabs>
        <w:spacing w:line="276" w:lineRule="auto"/>
        <w:ind w:left="993" w:hanging="993"/>
        <w:jc w:val="both"/>
        <w:rPr>
          <w:rFonts w:ascii="Arial" w:hAnsi="Arial" w:cs="Arial"/>
          <w:color w:val="FF0000"/>
          <w:sz w:val="22"/>
          <w:szCs w:val="22"/>
        </w:rPr>
      </w:pPr>
    </w:p>
    <w:p w:rsidR="00B72321" w:rsidRPr="001E1BB6" w:rsidRDefault="008467A7" w:rsidP="001E1BB6">
      <w:pPr>
        <w:pStyle w:val="ListParagraph"/>
        <w:numPr>
          <w:ilvl w:val="0"/>
          <w:numId w:val="21"/>
        </w:numPr>
        <w:tabs>
          <w:tab w:val="left" w:pos="851"/>
        </w:tabs>
        <w:spacing w:line="276" w:lineRule="auto"/>
        <w:ind w:left="567" w:hanging="567"/>
        <w:jc w:val="both"/>
        <w:rPr>
          <w:rFonts w:cs="Arial"/>
          <w:i/>
          <w:color w:val="FF0000"/>
          <w:szCs w:val="22"/>
          <w:u w:val="single"/>
        </w:rPr>
      </w:pPr>
      <w:r w:rsidRPr="009D341B">
        <w:rPr>
          <w:rFonts w:ascii="Arial" w:hAnsi="Arial" w:cs="Arial"/>
          <w:color w:val="000000" w:themeColor="text1"/>
          <w:sz w:val="22"/>
          <w:szCs w:val="22"/>
          <w:u w:val="single"/>
        </w:rPr>
        <w:t xml:space="preserve">Evidence of Domestic </w:t>
      </w:r>
      <w:r w:rsidR="00B72321" w:rsidRPr="009D341B">
        <w:rPr>
          <w:rFonts w:ascii="Arial" w:hAnsi="Arial" w:cs="Arial"/>
          <w:color w:val="000000" w:themeColor="text1"/>
          <w:sz w:val="22"/>
          <w:szCs w:val="22"/>
          <w:u w:val="single"/>
        </w:rPr>
        <w:t>A</w:t>
      </w:r>
      <w:r w:rsidRPr="009D341B">
        <w:rPr>
          <w:rFonts w:ascii="Arial" w:hAnsi="Arial" w:cs="Arial"/>
          <w:color w:val="000000" w:themeColor="text1"/>
          <w:sz w:val="22"/>
          <w:szCs w:val="22"/>
          <w:u w:val="single"/>
        </w:rPr>
        <w:t>buse</w:t>
      </w:r>
      <w:r w:rsidR="00B72321" w:rsidRPr="009D341B">
        <w:rPr>
          <w:rFonts w:ascii="Arial" w:hAnsi="Arial" w:cs="Arial"/>
          <w:color w:val="000000" w:themeColor="text1"/>
          <w:sz w:val="22"/>
          <w:szCs w:val="22"/>
          <w:u w:val="single"/>
        </w:rPr>
        <w:t xml:space="preserve"> in </w:t>
      </w:r>
      <w:r w:rsidR="009508D0">
        <w:rPr>
          <w:rFonts w:ascii="Arial" w:hAnsi="Arial" w:cs="Arial"/>
          <w:color w:val="000000" w:themeColor="text1"/>
          <w:sz w:val="22"/>
          <w:szCs w:val="22"/>
          <w:u w:val="single"/>
        </w:rPr>
        <w:t>A</w:t>
      </w:r>
      <w:r w:rsidR="00B72321" w:rsidRPr="009D341B">
        <w:rPr>
          <w:rFonts w:ascii="Arial" w:hAnsi="Arial" w:cs="Arial"/>
          <w:color w:val="000000" w:themeColor="text1"/>
          <w:sz w:val="22"/>
          <w:szCs w:val="22"/>
          <w:u w:val="single"/>
        </w:rPr>
        <w:t>dult A and Adult B’s relationship.</w:t>
      </w:r>
    </w:p>
    <w:p w:rsidR="00493531" w:rsidRPr="00493531" w:rsidRDefault="00493531" w:rsidP="00493531">
      <w:pPr>
        <w:pStyle w:val="ListParagraph"/>
        <w:tabs>
          <w:tab w:val="left" w:pos="851"/>
        </w:tabs>
        <w:spacing w:line="276" w:lineRule="auto"/>
        <w:ind w:left="567"/>
        <w:jc w:val="both"/>
        <w:rPr>
          <w:rFonts w:cs="Arial"/>
          <w:i/>
          <w:color w:val="FF0000"/>
          <w:szCs w:val="22"/>
          <w:u w:val="single"/>
        </w:rPr>
      </w:pPr>
    </w:p>
    <w:p w:rsidR="002E24CE" w:rsidRPr="002578CE" w:rsidRDefault="00493531" w:rsidP="00E90F3F">
      <w:pPr>
        <w:pStyle w:val="ListParagraph"/>
        <w:numPr>
          <w:ilvl w:val="2"/>
          <w:numId w:val="48"/>
        </w:numPr>
        <w:tabs>
          <w:tab w:val="left" w:pos="851"/>
        </w:tabs>
        <w:spacing w:line="276" w:lineRule="auto"/>
        <w:ind w:left="567" w:hanging="567"/>
        <w:jc w:val="both"/>
        <w:rPr>
          <w:rFonts w:cs="Arial"/>
          <w:i/>
          <w:color w:val="FF0000"/>
          <w:szCs w:val="22"/>
          <w:u w:val="single"/>
        </w:rPr>
      </w:pPr>
      <w:r w:rsidRPr="002578CE">
        <w:rPr>
          <w:rFonts w:ascii="Arial" w:hAnsi="Arial" w:cs="Arial"/>
          <w:sz w:val="22"/>
          <w:szCs w:val="22"/>
        </w:rPr>
        <w:t xml:space="preserve">Adult A </w:t>
      </w:r>
      <w:r w:rsidR="007B0C83" w:rsidRPr="002578CE">
        <w:rPr>
          <w:rFonts w:ascii="Arial" w:hAnsi="Arial" w:cs="Arial"/>
          <w:sz w:val="22"/>
          <w:szCs w:val="22"/>
        </w:rPr>
        <w:t>had been</w:t>
      </w:r>
      <w:r w:rsidRPr="002578CE">
        <w:rPr>
          <w:rFonts w:ascii="Arial" w:hAnsi="Arial" w:cs="Arial"/>
          <w:sz w:val="22"/>
          <w:szCs w:val="22"/>
        </w:rPr>
        <w:t xml:space="preserve"> the victim of domestic abuse in a number of relationships. </w:t>
      </w:r>
      <w:r w:rsidR="002E24CE" w:rsidRPr="002578CE">
        <w:rPr>
          <w:rFonts w:ascii="Arial" w:eastAsia="Calibri" w:hAnsi="Arial" w:cs="Arial"/>
          <w:color w:val="000000" w:themeColor="text1"/>
          <w:sz w:val="22"/>
          <w:szCs w:val="22"/>
        </w:rPr>
        <w:t xml:space="preserve">All of the incidents had been assessed to an appropriate level and it was clear that </w:t>
      </w:r>
      <w:r w:rsidR="007B0C83" w:rsidRPr="002578CE">
        <w:rPr>
          <w:rFonts w:ascii="Arial" w:eastAsia="Calibri" w:hAnsi="Arial" w:cs="Arial"/>
          <w:color w:val="000000" w:themeColor="text1"/>
          <w:sz w:val="22"/>
          <w:szCs w:val="22"/>
        </w:rPr>
        <w:t xml:space="preserve">those working in the main agencies had </w:t>
      </w:r>
      <w:r w:rsidR="002E24CE" w:rsidRPr="002578CE">
        <w:rPr>
          <w:rFonts w:ascii="Arial" w:eastAsia="Calibri" w:hAnsi="Arial" w:cs="Arial"/>
          <w:color w:val="000000" w:themeColor="text1"/>
          <w:sz w:val="22"/>
          <w:szCs w:val="22"/>
        </w:rPr>
        <w:t>recognised the relevant risk factors</w:t>
      </w:r>
      <w:r w:rsidR="007B0C83" w:rsidRPr="002578CE">
        <w:rPr>
          <w:rFonts w:ascii="Arial" w:eastAsia="Calibri" w:hAnsi="Arial" w:cs="Arial"/>
          <w:color w:val="000000" w:themeColor="text1"/>
          <w:sz w:val="22"/>
          <w:szCs w:val="22"/>
        </w:rPr>
        <w:t xml:space="preserve">. </w:t>
      </w:r>
    </w:p>
    <w:p w:rsidR="002578CE" w:rsidRPr="002578CE" w:rsidRDefault="002578CE" w:rsidP="002578CE">
      <w:pPr>
        <w:pStyle w:val="ListParagraph"/>
        <w:tabs>
          <w:tab w:val="left" w:pos="851"/>
        </w:tabs>
        <w:spacing w:line="276" w:lineRule="auto"/>
        <w:ind w:left="567"/>
        <w:jc w:val="both"/>
        <w:rPr>
          <w:rFonts w:cs="Arial"/>
          <w:i/>
          <w:color w:val="FF0000"/>
          <w:szCs w:val="22"/>
          <w:u w:val="single"/>
        </w:rPr>
      </w:pPr>
    </w:p>
    <w:p w:rsidR="00493531" w:rsidRPr="00493531" w:rsidRDefault="00576048" w:rsidP="00493531">
      <w:pPr>
        <w:pStyle w:val="ListParagraph"/>
        <w:numPr>
          <w:ilvl w:val="2"/>
          <w:numId w:val="48"/>
        </w:numPr>
        <w:tabs>
          <w:tab w:val="left" w:pos="851"/>
        </w:tabs>
        <w:spacing w:line="276" w:lineRule="auto"/>
        <w:ind w:left="567" w:hanging="567"/>
        <w:jc w:val="both"/>
        <w:rPr>
          <w:rFonts w:cs="Arial"/>
          <w:i/>
          <w:color w:val="FF0000"/>
          <w:szCs w:val="22"/>
          <w:u w:val="single"/>
        </w:rPr>
      </w:pPr>
      <w:r>
        <w:rPr>
          <w:rFonts w:ascii="Arial" w:hAnsi="Arial" w:cs="Arial"/>
          <w:sz w:val="22"/>
          <w:szCs w:val="22"/>
        </w:rPr>
        <w:t xml:space="preserve">Due to the level of her addiction and the control that others had over her </w:t>
      </w:r>
      <w:r w:rsidR="002E24CE">
        <w:rPr>
          <w:rFonts w:ascii="Arial" w:hAnsi="Arial" w:cs="Arial"/>
          <w:sz w:val="22"/>
          <w:szCs w:val="22"/>
        </w:rPr>
        <w:t>Adult A</w:t>
      </w:r>
      <w:r w:rsidR="00493531" w:rsidRPr="00493531">
        <w:rPr>
          <w:rFonts w:ascii="Arial" w:hAnsi="Arial" w:cs="Arial"/>
          <w:sz w:val="22"/>
          <w:szCs w:val="22"/>
        </w:rPr>
        <w:t xml:space="preserve"> had a history of failing to make complaints to the police about those partners that abused her</w:t>
      </w:r>
      <w:r w:rsidR="007B0C83">
        <w:rPr>
          <w:rFonts w:ascii="Arial" w:hAnsi="Arial" w:cs="Arial"/>
          <w:sz w:val="22"/>
          <w:szCs w:val="22"/>
        </w:rPr>
        <w:t>. Despite this failure to engage</w:t>
      </w:r>
      <w:r w:rsidR="00493531" w:rsidRPr="00493531">
        <w:rPr>
          <w:rFonts w:ascii="Arial" w:hAnsi="Arial" w:cs="Arial"/>
          <w:sz w:val="22"/>
          <w:szCs w:val="22"/>
        </w:rPr>
        <w:t xml:space="preserve"> agencies went to great lengths to try and persuade her to report abuse. Over the years the police stated that they did see a shift in Adult A’s attitude towards cooperating with them but on those occasions when agencies were able to persuade her to come forward, she repeatedly withdrew from the process. </w:t>
      </w:r>
    </w:p>
    <w:p w:rsidR="00493531" w:rsidRPr="00493531" w:rsidRDefault="00493531" w:rsidP="00493531">
      <w:pPr>
        <w:pStyle w:val="ListParagraph"/>
        <w:tabs>
          <w:tab w:val="left" w:pos="851"/>
        </w:tabs>
        <w:spacing w:line="276" w:lineRule="auto"/>
        <w:ind w:left="567"/>
        <w:jc w:val="both"/>
        <w:rPr>
          <w:rFonts w:cs="Arial"/>
          <w:i/>
          <w:color w:val="FF0000"/>
          <w:szCs w:val="22"/>
          <w:u w:val="single"/>
        </w:rPr>
      </w:pPr>
    </w:p>
    <w:p w:rsidR="00493531" w:rsidRPr="00493531" w:rsidRDefault="00493531" w:rsidP="00493531">
      <w:pPr>
        <w:pStyle w:val="ListParagraph"/>
        <w:numPr>
          <w:ilvl w:val="2"/>
          <w:numId w:val="48"/>
        </w:numPr>
        <w:tabs>
          <w:tab w:val="left" w:pos="851"/>
        </w:tabs>
        <w:spacing w:line="276" w:lineRule="auto"/>
        <w:ind w:left="567" w:hanging="567"/>
        <w:jc w:val="both"/>
        <w:rPr>
          <w:rFonts w:cs="Arial"/>
          <w:i/>
          <w:color w:val="FF0000"/>
          <w:szCs w:val="22"/>
          <w:u w:val="single"/>
        </w:rPr>
      </w:pPr>
      <w:r w:rsidRPr="008D2509">
        <w:rPr>
          <w:rFonts w:ascii="Arial" w:hAnsi="Arial" w:cs="Arial"/>
          <w:sz w:val="22"/>
          <w:szCs w:val="22"/>
        </w:rPr>
        <w:t>In 2016 Adult A started a relationship with Adult B. During that relationship there was a significant history of domestic abuse which resulted in three MARAC’s being held in 2017.</w:t>
      </w:r>
      <w:r w:rsidRPr="008D2509">
        <w:rPr>
          <w:rFonts w:ascii="Arial" w:hAnsi="Arial" w:cs="Arial"/>
          <w:color w:val="000000"/>
          <w:sz w:val="22"/>
          <w:szCs w:val="22"/>
        </w:rPr>
        <w:t xml:space="preserve"> The relationship </w:t>
      </w:r>
      <w:r w:rsidR="002578CE">
        <w:rPr>
          <w:rFonts w:ascii="Arial" w:hAnsi="Arial" w:cs="Arial"/>
          <w:color w:val="000000"/>
          <w:sz w:val="22"/>
          <w:szCs w:val="22"/>
        </w:rPr>
        <w:t xml:space="preserve">between the two adults </w:t>
      </w:r>
      <w:r w:rsidRPr="008D2509">
        <w:rPr>
          <w:rFonts w:ascii="Arial" w:hAnsi="Arial" w:cs="Arial"/>
          <w:color w:val="000000"/>
          <w:sz w:val="22"/>
          <w:szCs w:val="22"/>
        </w:rPr>
        <w:t xml:space="preserve">was built around substance abuse with Adult A being totally dependent upon Adult B to feed her addiction. </w:t>
      </w:r>
    </w:p>
    <w:p w:rsidR="00493531" w:rsidRPr="00493531" w:rsidRDefault="00493531" w:rsidP="00493531">
      <w:pPr>
        <w:pStyle w:val="ListParagraph"/>
        <w:tabs>
          <w:tab w:val="left" w:pos="851"/>
        </w:tabs>
        <w:spacing w:line="276" w:lineRule="auto"/>
        <w:ind w:left="567"/>
        <w:jc w:val="both"/>
        <w:rPr>
          <w:rFonts w:cs="Arial"/>
          <w:i/>
          <w:color w:val="FF0000"/>
          <w:szCs w:val="22"/>
          <w:u w:val="single"/>
        </w:rPr>
      </w:pPr>
    </w:p>
    <w:p w:rsidR="00B72321" w:rsidRPr="002E24CE" w:rsidRDefault="00852BCD" w:rsidP="00493531">
      <w:pPr>
        <w:pStyle w:val="ListParagraph"/>
        <w:numPr>
          <w:ilvl w:val="2"/>
          <w:numId w:val="48"/>
        </w:numPr>
        <w:tabs>
          <w:tab w:val="left" w:pos="851"/>
        </w:tabs>
        <w:spacing w:line="276" w:lineRule="auto"/>
        <w:ind w:left="567" w:hanging="567"/>
        <w:jc w:val="both"/>
        <w:rPr>
          <w:rFonts w:cs="Arial"/>
          <w:i/>
          <w:color w:val="FF0000"/>
          <w:szCs w:val="22"/>
          <w:u w:val="single"/>
        </w:rPr>
      </w:pPr>
      <w:r w:rsidRPr="00493531">
        <w:rPr>
          <w:rFonts w:ascii="Arial" w:hAnsi="Arial" w:cs="Arial"/>
          <w:color w:val="000000" w:themeColor="text1"/>
          <w:sz w:val="22"/>
          <w:szCs w:val="22"/>
        </w:rPr>
        <w:t xml:space="preserve">In terms of the nature and level of violence in the relationship with Adult B, agency records (Police, Health, Addaction) document physical assault, sexual </w:t>
      </w:r>
      <w:r w:rsidR="002578CE">
        <w:rPr>
          <w:rFonts w:ascii="Arial" w:hAnsi="Arial" w:cs="Arial"/>
          <w:color w:val="000000" w:themeColor="text1"/>
          <w:sz w:val="22"/>
          <w:szCs w:val="22"/>
        </w:rPr>
        <w:t>assault</w:t>
      </w:r>
      <w:r w:rsidR="00576048">
        <w:rPr>
          <w:rFonts w:ascii="Arial" w:hAnsi="Arial" w:cs="Arial"/>
          <w:color w:val="000000" w:themeColor="text1"/>
          <w:sz w:val="22"/>
          <w:szCs w:val="22"/>
        </w:rPr>
        <w:t>, financial</w:t>
      </w:r>
      <w:r w:rsidR="002578CE">
        <w:rPr>
          <w:rFonts w:ascii="Arial" w:hAnsi="Arial" w:cs="Arial"/>
          <w:color w:val="000000" w:themeColor="text1"/>
          <w:sz w:val="22"/>
          <w:szCs w:val="22"/>
        </w:rPr>
        <w:t xml:space="preserve"> </w:t>
      </w:r>
      <w:r w:rsidRPr="00493531">
        <w:rPr>
          <w:rFonts w:ascii="Arial" w:hAnsi="Arial" w:cs="Arial"/>
          <w:color w:val="000000" w:themeColor="text1"/>
          <w:sz w:val="22"/>
          <w:szCs w:val="22"/>
        </w:rPr>
        <w:t>and emotional abuse. The frequency of the abuse that occurred in the relationship was difficult to determine as it would appear that many of the incidents were not officially reported.</w:t>
      </w:r>
    </w:p>
    <w:p w:rsidR="002E24CE" w:rsidRPr="002E24CE" w:rsidRDefault="002E24CE" w:rsidP="002E24CE">
      <w:pPr>
        <w:pStyle w:val="ListParagraph"/>
        <w:rPr>
          <w:rFonts w:cs="Arial"/>
          <w:i/>
          <w:color w:val="FF0000"/>
          <w:szCs w:val="22"/>
          <w:u w:val="single"/>
        </w:rPr>
      </w:pPr>
    </w:p>
    <w:p w:rsidR="00493531" w:rsidRPr="002E24CE" w:rsidRDefault="00493531" w:rsidP="002E24CE">
      <w:pPr>
        <w:pStyle w:val="ListParagraph"/>
        <w:numPr>
          <w:ilvl w:val="2"/>
          <w:numId w:val="48"/>
        </w:numPr>
        <w:tabs>
          <w:tab w:val="left" w:pos="851"/>
        </w:tabs>
        <w:spacing w:line="276" w:lineRule="auto"/>
        <w:ind w:left="567" w:hanging="567"/>
        <w:jc w:val="both"/>
        <w:rPr>
          <w:rFonts w:cs="Arial"/>
          <w:i/>
          <w:color w:val="FF0000"/>
          <w:szCs w:val="22"/>
          <w:u w:val="single"/>
        </w:rPr>
      </w:pPr>
      <w:r w:rsidRPr="002E24CE">
        <w:rPr>
          <w:rFonts w:ascii="Arial" w:hAnsi="Arial" w:cs="Arial"/>
          <w:color w:val="000000" w:themeColor="text1"/>
          <w:sz w:val="22"/>
          <w:szCs w:val="22"/>
        </w:rPr>
        <w:t>Whilst Adult A would be prepared to discuss some of the abuse she was suffering on other occasions she was protective of Adult B. What is apparent is that there was a consistent level of coercion and control in the relationship that Adult A had with Adult B and this would have undoubtedly affected the way in which she presented to professionals.</w:t>
      </w:r>
    </w:p>
    <w:p w:rsidR="002E24CE" w:rsidRPr="002E24CE" w:rsidRDefault="002E24CE" w:rsidP="002E24CE">
      <w:pPr>
        <w:pStyle w:val="ListParagraph"/>
        <w:rPr>
          <w:rFonts w:cs="Arial"/>
          <w:i/>
          <w:color w:val="FF0000"/>
          <w:szCs w:val="22"/>
          <w:u w:val="single"/>
        </w:rPr>
      </w:pPr>
    </w:p>
    <w:p w:rsidR="002E24CE" w:rsidRPr="002E24CE" w:rsidRDefault="002E24CE" w:rsidP="002E24CE">
      <w:pPr>
        <w:pStyle w:val="ListParagraph"/>
        <w:numPr>
          <w:ilvl w:val="2"/>
          <w:numId w:val="48"/>
        </w:numPr>
        <w:tabs>
          <w:tab w:val="left" w:pos="851"/>
        </w:tabs>
        <w:spacing w:line="276" w:lineRule="auto"/>
        <w:ind w:left="567" w:hanging="567"/>
        <w:jc w:val="both"/>
        <w:rPr>
          <w:rFonts w:cs="Arial"/>
          <w:i/>
          <w:color w:val="FF0000"/>
          <w:szCs w:val="22"/>
          <w:u w:val="single"/>
        </w:rPr>
      </w:pPr>
      <w:r w:rsidRPr="002E24CE">
        <w:rPr>
          <w:rFonts w:ascii="Arial" w:hAnsi="Arial" w:cs="Arial"/>
          <w:sz w:val="22"/>
          <w:szCs w:val="22"/>
        </w:rPr>
        <w:t>Information held by the Police would tend to indicate that Adult A felt imprisoned by Adult B. It would appear that Adult A would not make any form of complaint against Adult B for fear of repercussions from him.</w:t>
      </w:r>
    </w:p>
    <w:p w:rsidR="002E24CE" w:rsidRPr="002E24CE" w:rsidRDefault="002E24CE" w:rsidP="002E24CE">
      <w:pPr>
        <w:pStyle w:val="ListParagraph"/>
        <w:rPr>
          <w:rFonts w:cs="Arial"/>
          <w:i/>
          <w:color w:val="FF0000"/>
          <w:szCs w:val="22"/>
          <w:u w:val="single"/>
        </w:rPr>
      </w:pPr>
    </w:p>
    <w:p w:rsidR="002E24CE" w:rsidRPr="002E24CE" w:rsidRDefault="00493531" w:rsidP="00A00286">
      <w:pPr>
        <w:pStyle w:val="ListParagraph"/>
        <w:numPr>
          <w:ilvl w:val="2"/>
          <w:numId w:val="48"/>
        </w:numPr>
        <w:tabs>
          <w:tab w:val="left" w:pos="851"/>
        </w:tabs>
        <w:spacing w:line="276" w:lineRule="auto"/>
        <w:ind w:left="567" w:hanging="567"/>
        <w:jc w:val="both"/>
        <w:rPr>
          <w:rFonts w:cs="Arial"/>
          <w:i/>
          <w:color w:val="FF0000"/>
          <w:szCs w:val="22"/>
          <w:u w:val="single"/>
        </w:rPr>
      </w:pPr>
      <w:r w:rsidRPr="002E24CE">
        <w:rPr>
          <w:rFonts w:ascii="Arial" w:hAnsi="Arial" w:cs="Arial"/>
          <w:color w:val="000000" w:themeColor="text1"/>
          <w:sz w:val="22"/>
          <w:szCs w:val="22"/>
        </w:rPr>
        <w:t xml:space="preserve">As a result of the DASH risk assessment and multi-agency working arrangements Adult A’s case was discussed at three MARAC meetings in 2017 which involved numerous statutory and third sector agencies. On these occasions the agencies openly shared information and details regarding risks. Appropriate action plans were put into place to assist in safeguarding Adult A. </w:t>
      </w:r>
    </w:p>
    <w:p w:rsidR="002E24CE" w:rsidRPr="002E24CE" w:rsidRDefault="002E24CE" w:rsidP="002E24CE">
      <w:pPr>
        <w:pStyle w:val="ListParagraph"/>
        <w:tabs>
          <w:tab w:val="left" w:pos="851"/>
        </w:tabs>
        <w:spacing w:line="276" w:lineRule="auto"/>
        <w:ind w:left="567"/>
        <w:jc w:val="both"/>
        <w:rPr>
          <w:rFonts w:cs="Arial"/>
          <w:i/>
          <w:color w:val="FF0000"/>
          <w:szCs w:val="22"/>
          <w:u w:val="single"/>
        </w:rPr>
      </w:pPr>
    </w:p>
    <w:p w:rsidR="00493531" w:rsidRPr="002E24CE" w:rsidRDefault="00493531" w:rsidP="002E24CE">
      <w:pPr>
        <w:pStyle w:val="ListParagraph"/>
        <w:numPr>
          <w:ilvl w:val="2"/>
          <w:numId w:val="48"/>
        </w:numPr>
        <w:tabs>
          <w:tab w:val="left" w:pos="851"/>
        </w:tabs>
        <w:spacing w:line="276" w:lineRule="auto"/>
        <w:ind w:left="567" w:hanging="567"/>
        <w:jc w:val="both"/>
        <w:rPr>
          <w:rFonts w:cs="Arial"/>
          <w:i/>
          <w:color w:val="FF0000"/>
          <w:szCs w:val="22"/>
          <w:u w:val="single"/>
        </w:rPr>
      </w:pPr>
      <w:r w:rsidRPr="002E24CE">
        <w:rPr>
          <w:rFonts w:ascii="Arial" w:hAnsi="Arial" w:cs="Arial"/>
          <w:sz w:val="22"/>
          <w:szCs w:val="22"/>
        </w:rPr>
        <w:t xml:space="preserve">What is clear is that Adult B exploited Adult A’s vulnerability and it is likely that on many of the occasions that Adult A presented to services it could be concluded that she did so in an attempt to seek escape from the situation in which she found herself. On these </w:t>
      </w:r>
      <w:r w:rsidRPr="002E24CE">
        <w:rPr>
          <w:rFonts w:ascii="Arial" w:hAnsi="Arial" w:cs="Arial"/>
          <w:sz w:val="22"/>
          <w:szCs w:val="22"/>
        </w:rPr>
        <w:lastRenderedPageBreak/>
        <w:t xml:space="preserve">occasions however Adult A would often fail to provide any detail about the relationship which would have empowered agencies to take specific action in relation to Adult B. </w:t>
      </w:r>
    </w:p>
    <w:p w:rsidR="002E24CE" w:rsidRPr="002E24CE" w:rsidRDefault="002E24CE" w:rsidP="002E24CE">
      <w:pPr>
        <w:pStyle w:val="ListParagraph"/>
        <w:rPr>
          <w:rFonts w:cs="Arial"/>
          <w:i/>
          <w:color w:val="FF0000"/>
          <w:szCs w:val="22"/>
          <w:u w:val="single"/>
        </w:rPr>
      </w:pPr>
    </w:p>
    <w:p w:rsidR="00493531" w:rsidRPr="002E24CE" w:rsidRDefault="00493531" w:rsidP="002E24CE">
      <w:pPr>
        <w:pStyle w:val="ListParagraph"/>
        <w:numPr>
          <w:ilvl w:val="2"/>
          <w:numId w:val="48"/>
        </w:numPr>
        <w:tabs>
          <w:tab w:val="left" w:pos="851"/>
        </w:tabs>
        <w:spacing w:line="276" w:lineRule="auto"/>
        <w:ind w:left="567" w:hanging="567"/>
        <w:jc w:val="both"/>
        <w:rPr>
          <w:rFonts w:cs="Arial"/>
          <w:i/>
          <w:color w:val="FF0000"/>
          <w:szCs w:val="22"/>
          <w:u w:val="single"/>
        </w:rPr>
      </w:pPr>
      <w:r w:rsidRPr="002E24CE">
        <w:rPr>
          <w:rFonts w:ascii="Arial" w:hAnsi="Arial" w:cs="Arial"/>
          <w:sz w:val="22"/>
          <w:szCs w:val="22"/>
        </w:rPr>
        <w:t>Despite repeated attempts to secure sufficient evidence to prosecute Adult B there was only one successful conviction (September 2017) for common assault. On this occasion Adult B was given a conditional discharge and despite the Police requesting a restraining order the court failed to grant one.</w:t>
      </w:r>
    </w:p>
    <w:p w:rsidR="002E24CE" w:rsidRPr="002E24CE" w:rsidRDefault="002E24CE" w:rsidP="002E24CE">
      <w:pPr>
        <w:pStyle w:val="ListParagraph"/>
        <w:rPr>
          <w:rFonts w:cs="Arial"/>
          <w:i/>
          <w:color w:val="FF0000"/>
          <w:szCs w:val="22"/>
          <w:u w:val="single"/>
        </w:rPr>
      </w:pPr>
    </w:p>
    <w:p w:rsidR="002E24CE" w:rsidRPr="002E24CE" w:rsidRDefault="00493531" w:rsidP="002E24CE">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sidRPr="002E24CE">
        <w:rPr>
          <w:rFonts w:ascii="Arial" w:hAnsi="Arial" w:cs="Arial"/>
          <w:color w:val="000000"/>
          <w:sz w:val="22"/>
          <w:szCs w:val="22"/>
        </w:rPr>
        <w:t xml:space="preserve">In terms of safety planning there was clear documented evidence that there was a co-ordinated approach across agencies </w:t>
      </w:r>
      <w:r w:rsidR="002578CE">
        <w:rPr>
          <w:rFonts w:ascii="Arial" w:hAnsi="Arial" w:cs="Arial"/>
          <w:color w:val="000000"/>
          <w:sz w:val="22"/>
          <w:szCs w:val="22"/>
        </w:rPr>
        <w:t xml:space="preserve">and that this had been </w:t>
      </w:r>
      <w:r w:rsidRPr="002E24CE">
        <w:rPr>
          <w:rFonts w:ascii="Arial" w:hAnsi="Arial" w:cs="Arial"/>
          <w:color w:val="000000"/>
          <w:sz w:val="22"/>
          <w:szCs w:val="22"/>
        </w:rPr>
        <w:t xml:space="preserve">led by Addaction. </w:t>
      </w:r>
    </w:p>
    <w:p w:rsidR="002E24CE" w:rsidRPr="002E24CE" w:rsidRDefault="002E24CE" w:rsidP="002E24CE">
      <w:pPr>
        <w:pStyle w:val="ListParagraph"/>
        <w:rPr>
          <w:rFonts w:ascii="Arial" w:hAnsi="Arial" w:cs="Arial"/>
          <w:color w:val="000000" w:themeColor="text1"/>
          <w:sz w:val="22"/>
          <w:szCs w:val="22"/>
        </w:rPr>
      </w:pPr>
    </w:p>
    <w:p w:rsidR="00493531" w:rsidRPr="00C65783" w:rsidRDefault="00493531" w:rsidP="002E24CE">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sidRPr="002E24CE">
        <w:rPr>
          <w:rFonts w:ascii="Arial" w:hAnsi="Arial" w:cs="Arial"/>
          <w:sz w:val="22"/>
          <w:szCs w:val="22"/>
        </w:rPr>
        <w:t>The CFT IMR has however identified that in the early stages (October 2016 – January 2017) of Adult A’s journey, there were missed opportunities by some of its practitioners to fully assess Adult A’s disclosures of domestic abuse. Adult A did not present as being frightened or afraid at most of her assessments  and staff therefore became preoccupied with issues related to substance induced psychosis. Staff did not give ‘weight’ to the assessment made by others that alternative  factors were involved. Whilst staff had asked Adult A about domestic abuse as part of their practice regarding routine enquiry they had, on some occasions, failed to explore the issues raised in any great depth. It would appear that the fact that staff knew that Adult A was being supported by numerous agencies for other issues in her life meant that they did not see the need to question her in depth about disclosures. These were missed opportunities</w:t>
      </w:r>
      <w:r w:rsidR="00A73BBA">
        <w:rPr>
          <w:rFonts w:ascii="Arial" w:hAnsi="Arial" w:cs="Arial"/>
          <w:sz w:val="22"/>
          <w:szCs w:val="22"/>
        </w:rPr>
        <w:t>.</w:t>
      </w:r>
    </w:p>
    <w:p w:rsidR="00C65783" w:rsidRPr="00C65783" w:rsidRDefault="00C65783" w:rsidP="00C65783">
      <w:pPr>
        <w:pStyle w:val="ListParagraph"/>
        <w:tabs>
          <w:tab w:val="left" w:pos="851"/>
        </w:tabs>
        <w:spacing w:line="276" w:lineRule="auto"/>
        <w:ind w:left="709"/>
        <w:jc w:val="both"/>
        <w:rPr>
          <w:rFonts w:ascii="Arial" w:hAnsi="Arial" w:cs="Arial"/>
          <w:color w:val="000000" w:themeColor="text1"/>
          <w:sz w:val="22"/>
          <w:szCs w:val="22"/>
        </w:rPr>
      </w:pPr>
    </w:p>
    <w:p w:rsidR="00493531" w:rsidRPr="00C65783" w:rsidRDefault="00493531" w:rsidP="00C65783">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sidRPr="00C65783">
        <w:rPr>
          <w:rFonts w:ascii="Arial" w:hAnsi="Arial" w:cs="Arial"/>
          <w:sz w:val="22"/>
          <w:szCs w:val="22"/>
        </w:rPr>
        <w:t xml:space="preserve">The CFT IMR also identifies that in hindsight had staff considered the disclosures and allegations that were made by Adult A with the same focus as they did in relation to substance misuse, and had they considered the other escalating risks (domestic abuse), then this may have prompted consideration that Adult A may become the victim of a ‘desperate act’. Had the possibility of a ‘desperate act’ in the context of domestic abuse, control and exploitation been considered, the risk of </w:t>
      </w:r>
      <w:r w:rsidR="005D7BAF">
        <w:rPr>
          <w:rFonts w:ascii="Arial" w:hAnsi="Arial" w:cs="Arial"/>
          <w:sz w:val="22"/>
          <w:szCs w:val="22"/>
        </w:rPr>
        <w:t>her taking her own life</w:t>
      </w:r>
      <w:r w:rsidRPr="00C65783">
        <w:rPr>
          <w:rFonts w:ascii="Arial" w:hAnsi="Arial" w:cs="Arial"/>
          <w:sz w:val="22"/>
          <w:szCs w:val="22"/>
        </w:rPr>
        <w:t xml:space="preserve"> may have been foreseen.  This could also have been applicable to all agencies involved in the care and welfare of Adult A. That said even if professionals had recognised the potential risk, the challenge for agencies would have been maintaining engagement with Adult A and reducing the risks beyond the work that was already taking place.</w:t>
      </w:r>
    </w:p>
    <w:p w:rsidR="00C65783" w:rsidRPr="00C65783" w:rsidRDefault="00C65783" w:rsidP="00C65783">
      <w:pPr>
        <w:pStyle w:val="ListParagraph"/>
        <w:rPr>
          <w:rFonts w:ascii="Arial" w:hAnsi="Arial" w:cs="Arial"/>
          <w:color w:val="000000" w:themeColor="text1"/>
          <w:sz w:val="22"/>
          <w:szCs w:val="22"/>
        </w:rPr>
      </w:pPr>
    </w:p>
    <w:p w:rsidR="00493531" w:rsidRDefault="00493531" w:rsidP="00C65783">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sidRPr="00C65783">
        <w:rPr>
          <w:rFonts w:ascii="Arial" w:hAnsi="Arial" w:cs="Arial"/>
          <w:color w:val="000000" w:themeColor="text1"/>
          <w:sz w:val="22"/>
          <w:szCs w:val="22"/>
        </w:rPr>
        <w:t>Had CFT staff fully explored Adult A’s disclosures then there were identified opportunities to have signposted her to domestic abuse support services earlier. On presenting to PLS in October and December 2016 and January 2017, domestic abuse was disclosed. Adult A was signposted to domestic abuse services via either a leaflet or card. There was however the option for PLS to directly refer Adult A to REACH</w:t>
      </w:r>
      <w:r w:rsidRPr="0094306A">
        <w:rPr>
          <w:rStyle w:val="FootnoteReference"/>
          <w:rFonts w:ascii="Arial" w:hAnsi="Arial" w:cs="Arial"/>
          <w:color w:val="000000" w:themeColor="text1"/>
          <w:sz w:val="22"/>
          <w:szCs w:val="22"/>
        </w:rPr>
        <w:footnoteReference w:id="1"/>
      </w:r>
      <w:r w:rsidRPr="00C65783">
        <w:rPr>
          <w:rFonts w:ascii="Arial" w:hAnsi="Arial" w:cs="Arial"/>
          <w:color w:val="000000" w:themeColor="text1"/>
          <w:sz w:val="22"/>
          <w:szCs w:val="22"/>
        </w:rPr>
        <w:t xml:space="preserve">, with or without her consent for high risk. Contributing factors in this was the lack of an IDVA post at RCHT at the time and the time limits for PLS staff to undertake work outside of assessment. Likewise, this option to refer direct to REACH was not considered when Adult A attended the Integrated Community Mental Health Teams (ICMHT) offices (14.10.2017) or when an in-patient at Longreach House (2 – 3.02.2017). This should </w:t>
      </w:r>
      <w:r w:rsidRPr="00C65783">
        <w:rPr>
          <w:rFonts w:ascii="Arial" w:hAnsi="Arial" w:cs="Arial"/>
          <w:color w:val="000000" w:themeColor="text1"/>
          <w:sz w:val="22"/>
          <w:szCs w:val="22"/>
        </w:rPr>
        <w:lastRenderedPageBreak/>
        <w:t>have been standard practice. It should be noted however that on the information available to the Review, even if referrals had been made, getting Adult A to engage in support was likely to have been difficult.</w:t>
      </w:r>
    </w:p>
    <w:p w:rsidR="007900CF" w:rsidRPr="007900CF" w:rsidRDefault="007900CF" w:rsidP="007900CF">
      <w:pPr>
        <w:pStyle w:val="ListParagraph"/>
        <w:rPr>
          <w:rFonts w:ascii="Arial" w:hAnsi="Arial" w:cs="Arial"/>
          <w:color w:val="000000" w:themeColor="text1"/>
          <w:sz w:val="22"/>
          <w:szCs w:val="22"/>
        </w:rPr>
      </w:pPr>
    </w:p>
    <w:p w:rsidR="00493531" w:rsidRPr="007900CF" w:rsidRDefault="00D0043E" w:rsidP="007900CF">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Pr>
          <w:rFonts w:ascii="Arial" w:hAnsi="Arial" w:cs="Arial"/>
          <w:sz w:val="22"/>
          <w:szCs w:val="22"/>
        </w:rPr>
        <w:t xml:space="preserve">On the majority of occasions </w:t>
      </w:r>
      <w:r w:rsidR="00493531" w:rsidRPr="007900CF">
        <w:rPr>
          <w:rFonts w:ascii="Arial" w:hAnsi="Arial" w:cs="Arial"/>
          <w:sz w:val="22"/>
          <w:szCs w:val="22"/>
        </w:rPr>
        <w:t>Adult A was repeatedly provided with information on domestic abuse support services at each presentation by all of the agencies concerned. Adult A was aware of the support that was available and this was constantly reinforced by her Addaction key workers. Adult A had also been offered IDVA support but despite numerous attempts she would fail to engage with them and had eventually declined their help.</w:t>
      </w:r>
    </w:p>
    <w:p w:rsidR="007900CF" w:rsidRPr="007900CF" w:rsidRDefault="007900CF" w:rsidP="007900CF">
      <w:pPr>
        <w:pStyle w:val="ListParagraph"/>
        <w:rPr>
          <w:rFonts w:ascii="Arial" w:hAnsi="Arial" w:cs="Arial"/>
          <w:color w:val="000000" w:themeColor="text1"/>
          <w:sz w:val="22"/>
          <w:szCs w:val="22"/>
        </w:rPr>
      </w:pPr>
    </w:p>
    <w:p w:rsidR="00493531" w:rsidRPr="007900CF" w:rsidRDefault="00493531" w:rsidP="007900CF">
      <w:pPr>
        <w:pStyle w:val="ListParagraph"/>
        <w:numPr>
          <w:ilvl w:val="2"/>
          <w:numId w:val="48"/>
        </w:numPr>
        <w:tabs>
          <w:tab w:val="left" w:pos="851"/>
        </w:tabs>
        <w:spacing w:line="276" w:lineRule="auto"/>
        <w:ind w:left="709" w:hanging="709"/>
        <w:jc w:val="both"/>
        <w:rPr>
          <w:rFonts w:ascii="Arial" w:hAnsi="Arial" w:cs="Arial"/>
          <w:color w:val="000000" w:themeColor="text1"/>
          <w:sz w:val="22"/>
          <w:szCs w:val="22"/>
        </w:rPr>
      </w:pPr>
      <w:r w:rsidRPr="007900CF">
        <w:rPr>
          <w:rFonts w:ascii="Arial" w:hAnsi="Arial" w:cs="Arial"/>
          <w:color w:val="000000" w:themeColor="text1"/>
          <w:sz w:val="22"/>
          <w:szCs w:val="22"/>
        </w:rPr>
        <w:t xml:space="preserve">From reviewing the recorded information and speaking to the professionals involved there was a clear desire to try and support Adult A and divert her from the issues that she was experiencing. Many of the professionals that dealt with her often felt helpless as they believed that they had exhausted all available options to support her and yet she refused to change her lifestyle. What was apparent is that the decisions made by professionals in this case were made in the best interests of Adult A and were based on the information that had been disclosed. Agencies appropriately used this information when completing assessments, offering support and when attending multi agency meetings. </w:t>
      </w:r>
    </w:p>
    <w:p w:rsidR="00493531" w:rsidRPr="001227B3" w:rsidRDefault="00493531" w:rsidP="001227B3">
      <w:pPr>
        <w:pStyle w:val="ListParagraph"/>
        <w:rPr>
          <w:rFonts w:cs="Arial"/>
          <w:i/>
          <w:color w:val="FF0000"/>
          <w:szCs w:val="22"/>
          <w:u w:val="single"/>
        </w:rPr>
      </w:pPr>
    </w:p>
    <w:p w:rsidR="001227B3" w:rsidRPr="00866E6B" w:rsidRDefault="001227B3" w:rsidP="001227B3">
      <w:pPr>
        <w:pStyle w:val="ListParagraph"/>
        <w:numPr>
          <w:ilvl w:val="1"/>
          <w:numId w:val="48"/>
        </w:numPr>
        <w:tabs>
          <w:tab w:val="left" w:pos="851"/>
        </w:tabs>
        <w:spacing w:line="276" w:lineRule="auto"/>
        <w:ind w:left="567" w:hanging="567"/>
        <w:jc w:val="both"/>
        <w:rPr>
          <w:rFonts w:ascii="Arial" w:hAnsi="Arial" w:cs="Arial"/>
          <w:color w:val="000000" w:themeColor="text1"/>
          <w:sz w:val="22"/>
          <w:szCs w:val="22"/>
          <w:u w:val="single"/>
        </w:rPr>
      </w:pPr>
      <w:r w:rsidRPr="00866E6B">
        <w:rPr>
          <w:rFonts w:ascii="Arial" w:hAnsi="Arial" w:cs="Arial"/>
          <w:color w:val="000000" w:themeColor="text1"/>
          <w:sz w:val="22"/>
          <w:szCs w:val="22"/>
          <w:u w:val="single"/>
        </w:rPr>
        <w:t>Alcohol and drug abuse</w:t>
      </w:r>
    </w:p>
    <w:p w:rsidR="00852BCD" w:rsidRPr="00B72321" w:rsidRDefault="00852BCD" w:rsidP="00B72321">
      <w:pPr>
        <w:pStyle w:val="ListParagraph"/>
        <w:tabs>
          <w:tab w:val="left" w:pos="851"/>
        </w:tabs>
        <w:spacing w:line="276" w:lineRule="auto"/>
        <w:ind w:left="426"/>
        <w:jc w:val="both"/>
        <w:rPr>
          <w:rFonts w:cs="Arial"/>
          <w:i/>
          <w:color w:val="FF0000"/>
          <w:szCs w:val="22"/>
        </w:rPr>
      </w:pPr>
    </w:p>
    <w:p w:rsidR="00C94147" w:rsidRPr="001C1074" w:rsidRDefault="00C94147" w:rsidP="001227B3">
      <w:pPr>
        <w:pStyle w:val="ListParagraph"/>
        <w:numPr>
          <w:ilvl w:val="2"/>
          <w:numId w:val="48"/>
        </w:numPr>
        <w:spacing w:line="276" w:lineRule="auto"/>
        <w:ind w:left="567" w:hanging="567"/>
        <w:jc w:val="both"/>
        <w:rPr>
          <w:rFonts w:ascii="Arial" w:hAnsi="Arial" w:cs="Arial"/>
          <w:color w:val="000000" w:themeColor="text1"/>
          <w:sz w:val="22"/>
          <w:szCs w:val="22"/>
        </w:rPr>
      </w:pPr>
      <w:r w:rsidRPr="001227B3">
        <w:rPr>
          <w:rFonts w:ascii="Arial" w:hAnsi="Arial" w:cs="Arial"/>
          <w:color w:val="000000" w:themeColor="text1"/>
          <w:sz w:val="22"/>
          <w:szCs w:val="22"/>
        </w:rPr>
        <w:t xml:space="preserve">Adult A would regularly misuse substances and the effect on her behaviour was self-evident to both professionals and her family. </w:t>
      </w:r>
      <w:r w:rsidR="001776D0">
        <w:rPr>
          <w:rFonts w:ascii="Arial" w:hAnsi="Arial" w:cs="Arial"/>
          <w:color w:val="000000" w:themeColor="text1"/>
          <w:sz w:val="22"/>
          <w:szCs w:val="22"/>
        </w:rPr>
        <w:t>This included</w:t>
      </w:r>
      <w:r w:rsidR="001776D0" w:rsidRPr="00866E6B">
        <w:rPr>
          <w:rFonts w:ascii="Arial" w:hAnsi="Arial" w:cs="Arial"/>
          <w:color w:val="000000"/>
          <w:sz w:val="22"/>
          <w:szCs w:val="22"/>
        </w:rPr>
        <w:t xml:space="preserve"> </w:t>
      </w:r>
      <w:r w:rsidR="00573F0C">
        <w:rPr>
          <w:rFonts w:ascii="Arial" w:hAnsi="Arial" w:cs="Arial"/>
          <w:color w:val="000000"/>
          <w:sz w:val="22"/>
          <w:szCs w:val="22"/>
        </w:rPr>
        <w:t xml:space="preserve"> abuse of </w:t>
      </w:r>
      <w:r w:rsidR="001776D0" w:rsidRPr="00866E6B">
        <w:rPr>
          <w:rFonts w:ascii="Arial" w:hAnsi="Arial" w:cs="Arial"/>
          <w:color w:val="000000"/>
          <w:sz w:val="22"/>
          <w:szCs w:val="22"/>
        </w:rPr>
        <w:t>amphetamine, ecstasy, crack cocaine, heroin, ketamine, Subutex, as well as alcohol.</w:t>
      </w:r>
    </w:p>
    <w:p w:rsidR="001C1074" w:rsidRPr="001C1074" w:rsidRDefault="001C1074" w:rsidP="001C1074">
      <w:pPr>
        <w:pStyle w:val="ListParagraph"/>
        <w:spacing w:line="276" w:lineRule="auto"/>
        <w:ind w:left="567"/>
        <w:jc w:val="both"/>
        <w:rPr>
          <w:rFonts w:ascii="Arial" w:hAnsi="Arial" w:cs="Arial"/>
          <w:color w:val="000000" w:themeColor="text1"/>
          <w:sz w:val="22"/>
          <w:szCs w:val="22"/>
        </w:rPr>
      </w:pPr>
    </w:p>
    <w:p w:rsidR="00C94147" w:rsidRPr="001C1074" w:rsidRDefault="00C94147" w:rsidP="001C1074">
      <w:pPr>
        <w:pStyle w:val="ListParagraph"/>
        <w:numPr>
          <w:ilvl w:val="2"/>
          <w:numId w:val="48"/>
        </w:numPr>
        <w:spacing w:line="276" w:lineRule="auto"/>
        <w:ind w:left="567" w:hanging="567"/>
        <w:jc w:val="both"/>
        <w:rPr>
          <w:rFonts w:ascii="Arial" w:hAnsi="Arial" w:cs="Arial"/>
          <w:color w:val="000000" w:themeColor="text1"/>
          <w:sz w:val="22"/>
          <w:szCs w:val="22"/>
        </w:rPr>
      </w:pPr>
      <w:r w:rsidRPr="001C1074">
        <w:rPr>
          <w:rFonts w:ascii="Arial" w:hAnsi="Arial" w:cs="Arial"/>
          <w:color w:val="000000" w:themeColor="text1"/>
          <w:sz w:val="22"/>
          <w:szCs w:val="22"/>
        </w:rPr>
        <w:t>Illegal drugs had a huge impact on every part of Adult A’s life.</w:t>
      </w:r>
      <w:r w:rsidRPr="001C1074">
        <w:rPr>
          <w:rFonts w:ascii="Arial" w:hAnsi="Arial" w:cs="Arial"/>
          <w:color w:val="000000"/>
          <w:sz w:val="22"/>
          <w:szCs w:val="22"/>
        </w:rPr>
        <w:t xml:space="preserve"> Information held by agencies indicated that not only was Adult A personally addicted to such substances but she was also caught up in criminality as a result of it. Not only was Adult A committing acquisitive crime to support her habit but she was also transporting drugs for those that preyed upon her vulnerability. </w:t>
      </w:r>
    </w:p>
    <w:p w:rsidR="001C1074" w:rsidRPr="001C1074" w:rsidRDefault="001C1074" w:rsidP="001C1074">
      <w:pPr>
        <w:pStyle w:val="ListParagraph"/>
        <w:rPr>
          <w:rFonts w:ascii="Arial" w:hAnsi="Arial" w:cs="Arial"/>
          <w:color w:val="000000" w:themeColor="text1"/>
          <w:sz w:val="22"/>
          <w:szCs w:val="22"/>
        </w:rPr>
      </w:pPr>
    </w:p>
    <w:p w:rsidR="00C94147" w:rsidRPr="001C1074" w:rsidRDefault="00C94147" w:rsidP="001C1074">
      <w:pPr>
        <w:pStyle w:val="ListParagraph"/>
        <w:numPr>
          <w:ilvl w:val="2"/>
          <w:numId w:val="48"/>
        </w:numPr>
        <w:spacing w:line="276" w:lineRule="auto"/>
        <w:ind w:left="567" w:hanging="567"/>
        <w:jc w:val="both"/>
        <w:rPr>
          <w:rFonts w:ascii="Arial" w:hAnsi="Arial" w:cs="Arial"/>
          <w:color w:val="000000" w:themeColor="text1"/>
          <w:sz w:val="22"/>
          <w:szCs w:val="22"/>
        </w:rPr>
      </w:pPr>
      <w:r w:rsidRPr="001C1074">
        <w:rPr>
          <w:rFonts w:ascii="Arial" w:hAnsi="Arial" w:cs="Arial"/>
          <w:color w:val="000000" w:themeColor="text1"/>
          <w:sz w:val="22"/>
          <w:szCs w:val="22"/>
        </w:rPr>
        <w:t xml:space="preserve">The impact that Adult B had on Adult A’s life in relation to drug abuse was also considerable. </w:t>
      </w:r>
      <w:r w:rsidRPr="001C1074">
        <w:rPr>
          <w:rFonts w:ascii="Arial" w:hAnsi="Arial" w:cs="Arial"/>
          <w:sz w:val="22"/>
          <w:szCs w:val="22"/>
          <w:lang w:eastAsia="en-GB"/>
        </w:rPr>
        <w:t xml:space="preserve">On the 14.02.2017 police received intelligence which stated that there were concerns for the welfare of Adult A as it was suspected that Adult B was injecting her with drugs. </w:t>
      </w:r>
      <w:r w:rsidR="00D0043E">
        <w:rPr>
          <w:rFonts w:ascii="Arial" w:hAnsi="Arial" w:cs="Arial"/>
          <w:sz w:val="22"/>
          <w:szCs w:val="22"/>
          <w:lang w:eastAsia="en-GB"/>
        </w:rPr>
        <w:t xml:space="preserve">It would appear that </w:t>
      </w:r>
      <w:r w:rsidRPr="001C1074">
        <w:rPr>
          <w:rFonts w:ascii="Arial" w:hAnsi="Arial" w:cs="Arial"/>
          <w:sz w:val="22"/>
          <w:szCs w:val="22"/>
          <w:lang w:eastAsia="en-GB"/>
        </w:rPr>
        <w:t xml:space="preserve">Adult B was carrying out this act in order to make sure that Adult A remained addicted to drugs and that she stayed with him. </w:t>
      </w:r>
    </w:p>
    <w:p w:rsidR="001C1074" w:rsidRPr="001C1074" w:rsidRDefault="001C1074" w:rsidP="001C1074">
      <w:pPr>
        <w:pStyle w:val="ListParagraph"/>
        <w:rPr>
          <w:rFonts w:ascii="Arial" w:hAnsi="Arial" w:cs="Arial"/>
          <w:color w:val="000000" w:themeColor="text1"/>
          <w:sz w:val="22"/>
          <w:szCs w:val="22"/>
        </w:rPr>
      </w:pPr>
    </w:p>
    <w:p w:rsidR="00C94147" w:rsidRPr="001C1074" w:rsidRDefault="00C94147" w:rsidP="001C1074">
      <w:pPr>
        <w:pStyle w:val="ListParagraph"/>
        <w:numPr>
          <w:ilvl w:val="2"/>
          <w:numId w:val="48"/>
        </w:numPr>
        <w:spacing w:line="276" w:lineRule="auto"/>
        <w:ind w:left="567" w:hanging="567"/>
        <w:jc w:val="both"/>
        <w:rPr>
          <w:rFonts w:ascii="Arial" w:hAnsi="Arial" w:cs="Arial"/>
          <w:color w:val="000000" w:themeColor="text1"/>
          <w:sz w:val="22"/>
          <w:szCs w:val="22"/>
        </w:rPr>
      </w:pPr>
      <w:r w:rsidRPr="001C1074">
        <w:rPr>
          <w:rFonts w:ascii="Arial" w:hAnsi="Arial" w:cs="Arial"/>
          <w:sz w:val="22"/>
          <w:szCs w:val="22"/>
        </w:rPr>
        <w:t>Although there was an acceptance that Adult A struggled to engage with services  due to her chaotic substance use and lifestyle</w:t>
      </w:r>
      <w:r w:rsidR="00D0043E">
        <w:rPr>
          <w:rFonts w:ascii="Arial" w:hAnsi="Arial" w:cs="Arial"/>
          <w:sz w:val="22"/>
          <w:szCs w:val="22"/>
        </w:rPr>
        <w:t>,</w:t>
      </w:r>
      <w:r w:rsidRPr="001C1074">
        <w:rPr>
          <w:rFonts w:ascii="Arial" w:hAnsi="Arial" w:cs="Arial"/>
          <w:sz w:val="22"/>
          <w:szCs w:val="22"/>
        </w:rPr>
        <w:t xml:space="preserve"> agencies were also aware that this </w:t>
      </w:r>
      <w:r w:rsidR="00D0043E">
        <w:rPr>
          <w:rFonts w:ascii="Arial" w:hAnsi="Arial" w:cs="Arial"/>
          <w:sz w:val="22"/>
          <w:szCs w:val="22"/>
        </w:rPr>
        <w:t xml:space="preserve">behaviour </w:t>
      </w:r>
      <w:r w:rsidRPr="001C1074">
        <w:rPr>
          <w:rFonts w:ascii="Arial" w:hAnsi="Arial" w:cs="Arial"/>
          <w:sz w:val="22"/>
          <w:szCs w:val="22"/>
        </w:rPr>
        <w:t xml:space="preserve">was due to the controlling nature of Adult B. All agencies were also aware that Adult A was considered as a high risk as a result of her relationship. Adult B had introduced her to organised criminality and there was also information to suggest that she had drugs debts and that she had stolen drugs from him. </w:t>
      </w:r>
    </w:p>
    <w:p w:rsidR="001C1074" w:rsidRPr="001C1074" w:rsidRDefault="001C1074" w:rsidP="001C1074">
      <w:pPr>
        <w:pStyle w:val="ListParagraph"/>
        <w:rPr>
          <w:rFonts w:ascii="Arial" w:hAnsi="Arial" w:cs="Arial"/>
          <w:color w:val="000000" w:themeColor="text1"/>
          <w:sz w:val="22"/>
          <w:szCs w:val="22"/>
        </w:rPr>
      </w:pPr>
    </w:p>
    <w:p w:rsidR="00C94147" w:rsidRPr="001C1074" w:rsidRDefault="00C94147" w:rsidP="001C1074">
      <w:pPr>
        <w:pStyle w:val="ListParagraph"/>
        <w:numPr>
          <w:ilvl w:val="2"/>
          <w:numId w:val="48"/>
        </w:numPr>
        <w:spacing w:line="276" w:lineRule="auto"/>
        <w:ind w:left="567" w:hanging="567"/>
        <w:jc w:val="both"/>
        <w:rPr>
          <w:rFonts w:ascii="Arial" w:hAnsi="Arial" w:cs="Arial"/>
          <w:color w:val="000000" w:themeColor="text1"/>
          <w:sz w:val="22"/>
          <w:szCs w:val="22"/>
        </w:rPr>
      </w:pPr>
      <w:r w:rsidRPr="001C1074">
        <w:rPr>
          <w:rFonts w:ascii="Arial" w:hAnsi="Arial" w:cs="Arial"/>
          <w:color w:val="000000"/>
          <w:sz w:val="22"/>
          <w:szCs w:val="22"/>
        </w:rPr>
        <w:t xml:space="preserve">There were periods when Adult A appeared to want to take back control of her life, however these moments were rare and often short lived. On those occasions where she </w:t>
      </w:r>
      <w:r w:rsidRPr="001C1074">
        <w:rPr>
          <w:rFonts w:ascii="Arial" w:hAnsi="Arial" w:cs="Arial"/>
          <w:color w:val="000000"/>
          <w:sz w:val="22"/>
          <w:szCs w:val="22"/>
        </w:rPr>
        <w:lastRenderedPageBreak/>
        <w:t xml:space="preserve">had attempted to do so her efforts were frustrated due to a critical event occurring and this would push her back towards her life of addiction. </w:t>
      </w:r>
    </w:p>
    <w:p w:rsidR="001C1074" w:rsidRPr="001C1074" w:rsidRDefault="001C1074" w:rsidP="001C1074">
      <w:pPr>
        <w:pStyle w:val="ListParagraph"/>
        <w:rPr>
          <w:rFonts w:ascii="Arial" w:hAnsi="Arial" w:cs="Arial"/>
          <w:color w:val="000000" w:themeColor="text1"/>
          <w:sz w:val="22"/>
          <w:szCs w:val="22"/>
        </w:rPr>
      </w:pPr>
    </w:p>
    <w:p w:rsidR="00C94147" w:rsidRPr="001C1074" w:rsidRDefault="00C94147" w:rsidP="001C1074">
      <w:pPr>
        <w:pStyle w:val="ListParagraph"/>
        <w:numPr>
          <w:ilvl w:val="2"/>
          <w:numId w:val="48"/>
        </w:numPr>
        <w:spacing w:line="276" w:lineRule="auto"/>
        <w:ind w:left="567" w:hanging="567"/>
        <w:jc w:val="both"/>
        <w:rPr>
          <w:rFonts w:ascii="Arial" w:hAnsi="Arial" w:cs="Arial"/>
          <w:color w:val="000000" w:themeColor="text1"/>
          <w:sz w:val="22"/>
          <w:szCs w:val="22"/>
        </w:rPr>
      </w:pPr>
      <w:r w:rsidRPr="001C1074">
        <w:rPr>
          <w:rFonts w:ascii="Arial" w:hAnsi="Arial" w:cs="Arial"/>
          <w:color w:val="000000" w:themeColor="text1"/>
          <w:sz w:val="22"/>
          <w:szCs w:val="22"/>
        </w:rPr>
        <w:t xml:space="preserve">There was clear </w:t>
      </w:r>
      <w:r w:rsidRPr="001C1074">
        <w:rPr>
          <w:rFonts w:ascii="Arial" w:hAnsi="Arial" w:cs="Arial"/>
          <w:color w:val="000000"/>
          <w:sz w:val="22"/>
          <w:szCs w:val="22"/>
        </w:rPr>
        <w:t xml:space="preserve">evidence in the records of all agencies of effective intervention in relation to drug management, particularly Addaction. </w:t>
      </w:r>
      <w:r w:rsidR="00190933" w:rsidRPr="001C1074">
        <w:rPr>
          <w:rFonts w:ascii="Arial" w:hAnsi="Arial" w:cs="Arial"/>
          <w:sz w:val="22"/>
          <w:szCs w:val="22"/>
        </w:rPr>
        <w:t>Throughout her journey with CFT, staff also had full knowledge of Adult A’s substance misuse and addiction</w:t>
      </w:r>
      <w:r w:rsidR="001B16D4">
        <w:rPr>
          <w:rFonts w:ascii="Arial" w:hAnsi="Arial" w:cs="Arial"/>
          <w:sz w:val="22"/>
          <w:szCs w:val="22"/>
        </w:rPr>
        <w:t xml:space="preserve"> and treated her accordingly</w:t>
      </w:r>
      <w:r w:rsidR="00190933" w:rsidRPr="001C1074">
        <w:rPr>
          <w:rFonts w:ascii="Arial" w:hAnsi="Arial" w:cs="Arial"/>
          <w:sz w:val="22"/>
          <w:szCs w:val="22"/>
        </w:rPr>
        <w:t xml:space="preserve">. </w:t>
      </w:r>
    </w:p>
    <w:p w:rsidR="00C94147" w:rsidRPr="0094306A" w:rsidRDefault="00C94147" w:rsidP="00C94147">
      <w:pPr>
        <w:pStyle w:val="ListParagraph"/>
        <w:tabs>
          <w:tab w:val="left" w:pos="709"/>
          <w:tab w:val="left" w:pos="851"/>
          <w:tab w:val="left" w:pos="1276"/>
          <w:tab w:val="left" w:pos="1418"/>
          <w:tab w:val="left" w:pos="5865"/>
        </w:tabs>
        <w:spacing w:line="276" w:lineRule="auto"/>
        <w:ind w:left="993"/>
        <w:jc w:val="both"/>
        <w:rPr>
          <w:rFonts w:ascii="Arial" w:hAnsi="Arial" w:cs="Arial"/>
          <w:color w:val="70AD47" w:themeColor="accent6"/>
          <w:sz w:val="22"/>
          <w:szCs w:val="22"/>
        </w:rPr>
      </w:pPr>
    </w:p>
    <w:p w:rsidR="00C94147" w:rsidRPr="001C1074" w:rsidRDefault="00C94147" w:rsidP="00426C7D">
      <w:pPr>
        <w:pStyle w:val="ListParagraph"/>
        <w:numPr>
          <w:ilvl w:val="1"/>
          <w:numId w:val="48"/>
        </w:numPr>
        <w:tabs>
          <w:tab w:val="left" w:pos="709"/>
        </w:tabs>
        <w:spacing w:line="276" w:lineRule="auto"/>
        <w:ind w:left="567" w:hanging="567"/>
        <w:jc w:val="both"/>
        <w:rPr>
          <w:rFonts w:ascii="Arial" w:hAnsi="Arial" w:cs="Arial"/>
          <w:color w:val="000000" w:themeColor="text1"/>
          <w:sz w:val="22"/>
          <w:szCs w:val="22"/>
          <w:u w:val="single"/>
        </w:rPr>
      </w:pPr>
      <w:r w:rsidRPr="001C1074">
        <w:rPr>
          <w:rFonts w:ascii="Arial" w:hAnsi="Arial" w:cs="Arial"/>
          <w:color w:val="000000" w:themeColor="text1"/>
          <w:sz w:val="22"/>
          <w:szCs w:val="22"/>
          <w:u w:val="single"/>
        </w:rPr>
        <w:t>Adult A’s Mental Health</w:t>
      </w:r>
    </w:p>
    <w:p w:rsidR="00C94147" w:rsidRPr="0094306A" w:rsidRDefault="00C94147" w:rsidP="00C94147">
      <w:pPr>
        <w:pStyle w:val="ListParagraph"/>
        <w:spacing w:line="276" w:lineRule="auto"/>
        <w:jc w:val="both"/>
        <w:rPr>
          <w:rFonts w:ascii="Arial" w:hAnsi="Arial" w:cs="Arial"/>
          <w:sz w:val="22"/>
          <w:szCs w:val="22"/>
        </w:rPr>
      </w:pPr>
    </w:p>
    <w:p w:rsidR="00C94147" w:rsidRDefault="00C94147" w:rsidP="001C1074">
      <w:pPr>
        <w:pStyle w:val="ListParagraph"/>
        <w:numPr>
          <w:ilvl w:val="2"/>
          <w:numId w:val="48"/>
        </w:numPr>
        <w:tabs>
          <w:tab w:val="left" w:pos="709"/>
        </w:tabs>
        <w:spacing w:line="276" w:lineRule="auto"/>
        <w:ind w:left="709" w:hanging="709"/>
        <w:jc w:val="both"/>
        <w:rPr>
          <w:rFonts w:ascii="Arial" w:hAnsi="Arial" w:cs="Arial"/>
          <w:sz w:val="22"/>
          <w:szCs w:val="22"/>
        </w:rPr>
      </w:pPr>
      <w:r w:rsidRPr="001C1074">
        <w:rPr>
          <w:rFonts w:ascii="Arial" w:hAnsi="Arial" w:cs="Arial"/>
          <w:sz w:val="22"/>
          <w:szCs w:val="22"/>
        </w:rPr>
        <w:t>When intoxicated Adult A would be incoherent, have a poor recollection of events and her capacity to make decisions was severely impaired. This made mental health examinations and assessments extremely problematic for practitioners. Professionals also found it difficult to identify whether the disclosures that she made in relation to abuse were real or imagined. In these circumstances, efforts were made by appropriate agencies to complete or repeat any assessments when Adult A was not intoxicated. Again these attempts were frustrated by Adult A’s lack of engagement</w:t>
      </w:r>
      <w:r w:rsidR="001C1074" w:rsidRPr="001C1074">
        <w:rPr>
          <w:rFonts w:ascii="Arial" w:hAnsi="Arial" w:cs="Arial"/>
          <w:sz w:val="22"/>
          <w:szCs w:val="22"/>
        </w:rPr>
        <w:t>.</w:t>
      </w:r>
    </w:p>
    <w:p w:rsidR="001C1074" w:rsidRPr="001C1074" w:rsidRDefault="001C1074" w:rsidP="001C1074">
      <w:pPr>
        <w:pStyle w:val="ListParagraph"/>
        <w:tabs>
          <w:tab w:val="left" w:pos="709"/>
        </w:tabs>
        <w:spacing w:line="276" w:lineRule="auto"/>
        <w:ind w:left="709" w:hanging="709"/>
        <w:jc w:val="both"/>
        <w:rPr>
          <w:rFonts w:ascii="Arial" w:hAnsi="Arial" w:cs="Arial"/>
          <w:sz w:val="22"/>
          <w:szCs w:val="22"/>
        </w:rPr>
      </w:pPr>
    </w:p>
    <w:p w:rsidR="00C94147" w:rsidRPr="001C1074" w:rsidRDefault="00C94147" w:rsidP="001C1074">
      <w:pPr>
        <w:pStyle w:val="ListParagraph"/>
        <w:numPr>
          <w:ilvl w:val="2"/>
          <w:numId w:val="48"/>
        </w:numPr>
        <w:tabs>
          <w:tab w:val="left" w:pos="709"/>
        </w:tabs>
        <w:spacing w:line="276" w:lineRule="auto"/>
        <w:ind w:left="709" w:hanging="709"/>
        <w:jc w:val="both"/>
        <w:rPr>
          <w:rFonts w:ascii="Arial" w:hAnsi="Arial" w:cs="Arial"/>
          <w:sz w:val="22"/>
          <w:szCs w:val="22"/>
        </w:rPr>
      </w:pPr>
      <w:r w:rsidRPr="001C1074">
        <w:rPr>
          <w:rFonts w:ascii="Arial" w:hAnsi="Arial" w:cs="Arial"/>
          <w:sz w:val="22"/>
          <w:szCs w:val="22"/>
        </w:rPr>
        <w:t xml:space="preserve">Adult A’s GP has stated that they had no concerns about her mental health (psychotic symptoms) during 2016 but these concerns increased during 2017. Her GP first prescribed anti-psychotic medication (Aripiprazole) </w:t>
      </w:r>
      <w:r w:rsidR="001B16D4">
        <w:rPr>
          <w:rFonts w:ascii="Arial" w:hAnsi="Arial" w:cs="Arial"/>
          <w:sz w:val="22"/>
          <w:szCs w:val="22"/>
        </w:rPr>
        <w:t xml:space="preserve">in </w:t>
      </w:r>
      <w:r w:rsidRPr="001C1074">
        <w:rPr>
          <w:rFonts w:ascii="Arial" w:hAnsi="Arial" w:cs="Arial"/>
          <w:sz w:val="22"/>
          <w:szCs w:val="22"/>
        </w:rPr>
        <w:t>2017 following advice received by Addaction’s Psychiatrist</w:t>
      </w:r>
      <w:r w:rsidRPr="001C1074">
        <w:rPr>
          <w:rFonts w:ascii="Arial" w:hAnsi="Arial" w:cs="Arial"/>
          <w:color w:val="000000" w:themeColor="text1"/>
          <w:sz w:val="22"/>
          <w:szCs w:val="22"/>
        </w:rPr>
        <w:t xml:space="preserve">. Her commitment to taking this medication varied due to </w:t>
      </w:r>
      <w:r w:rsidR="00A73BBA">
        <w:rPr>
          <w:rFonts w:ascii="Arial" w:hAnsi="Arial" w:cs="Arial"/>
          <w:color w:val="000000" w:themeColor="text1"/>
          <w:sz w:val="22"/>
          <w:szCs w:val="22"/>
        </w:rPr>
        <w:t xml:space="preserve">her  fluctuating capacity and addictions </w:t>
      </w:r>
      <w:r w:rsidRPr="001C1074">
        <w:rPr>
          <w:rFonts w:ascii="Arial" w:hAnsi="Arial" w:cs="Arial"/>
          <w:color w:val="000000" w:themeColor="text1"/>
          <w:sz w:val="22"/>
          <w:szCs w:val="22"/>
        </w:rPr>
        <w:t>.</w:t>
      </w:r>
    </w:p>
    <w:p w:rsidR="00C94147" w:rsidRPr="0094306A" w:rsidRDefault="00C94147" w:rsidP="00C94147">
      <w:pPr>
        <w:pStyle w:val="ListParagraph"/>
        <w:spacing w:line="276" w:lineRule="auto"/>
        <w:jc w:val="both"/>
        <w:rPr>
          <w:rFonts w:ascii="Arial" w:hAnsi="Arial" w:cs="Arial"/>
          <w:color w:val="000000" w:themeColor="text1"/>
          <w:sz w:val="22"/>
          <w:szCs w:val="22"/>
        </w:rPr>
      </w:pPr>
    </w:p>
    <w:p w:rsidR="00C94147" w:rsidRPr="001B16D4" w:rsidRDefault="00C94147" w:rsidP="001B16D4">
      <w:pPr>
        <w:pStyle w:val="ListParagraph"/>
        <w:numPr>
          <w:ilvl w:val="2"/>
          <w:numId w:val="48"/>
        </w:numPr>
        <w:tabs>
          <w:tab w:val="left" w:pos="709"/>
        </w:tabs>
        <w:spacing w:line="276" w:lineRule="auto"/>
        <w:ind w:left="709" w:hanging="709"/>
        <w:jc w:val="both"/>
        <w:rPr>
          <w:rFonts w:ascii="Arial" w:hAnsi="Arial" w:cs="Arial"/>
          <w:sz w:val="22"/>
          <w:szCs w:val="22"/>
        </w:rPr>
      </w:pPr>
      <w:r w:rsidRPr="0094306A">
        <w:rPr>
          <w:rFonts w:ascii="Arial" w:hAnsi="Arial" w:cs="Arial"/>
          <w:color w:val="000000" w:themeColor="text1"/>
          <w:sz w:val="22"/>
          <w:szCs w:val="22"/>
        </w:rPr>
        <w:t xml:space="preserve">On each occasion when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A did present to </w:t>
      </w:r>
      <w:r>
        <w:rPr>
          <w:rFonts w:ascii="Arial" w:hAnsi="Arial" w:cs="Arial"/>
          <w:color w:val="000000" w:themeColor="text1"/>
          <w:sz w:val="22"/>
          <w:szCs w:val="22"/>
        </w:rPr>
        <w:t>H</w:t>
      </w:r>
      <w:r w:rsidRPr="0094306A">
        <w:rPr>
          <w:rFonts w:ascii="Arial" w:hAnsi="Arial" w:cs="Arial"/>
          <w:color w:val="000000" w:themeColor="text1"/>
          <w:sz w:val="22"/>
          <w:szCs w:val="22"/>
        </w:rPr>
        <w:t>ealth agencies with mental health concerns she was</w:t>
      </w:r>
      <w:r w:rsidR="001B16D4">
        <w:rPr>
          <w:rFonts w:ascii="Arial" w:hAnsi="Arial" w:cs="Arial"/>
          <w:color w:val="000000" w:themeColor="text1"/>
          <w:sz w:val="22"/>
          <w:szCs w:val="22"/>
        </w:rPr>
        <w:t>,</w:t>
      </w:r>
      <w:r w:rsidRPr="0094306A">
        <w:rPr>
          <w:rFonts w:ascii="Arial" w:hAnsi="Arial" w:cs="Arial"/>
          <w:color w:val="000000" w:themeColor="text1"/>
          <w:sz w:val="22"/>
          <w:szCs w:val="22"/>
        </w:rPr>
        <w:t xml:space="preserve"> </w:t>
      </w:r>
      <w:r>
        <w:rPr>
          <w:rFonts w:ascii="Arial" w:hAnsi="Arial" w:cs="Arial"/>
          <w:color w:val="000000" w:themeColor="text1"/>
          <w:sz w:val="22"/>
          <w:szCs w:val="22"/>
        </w:rPr>
        <w:t>according to the CFT IMR writer</w:t>
      </w:r>
      <w:r w:rsidR="001B16D4">
        <w:rPr>
          <w:rFonts w:ascii="Arial" w:hAnsi="Arial" w:cs="Arial"/>
          <w:color w:val="000000" w:themeColor="text1"/>
          <w:sz w:val="22"/>
          <w:szCs w:val="22"/>
        </w:rPr>
        <w:t>,</w:t>
      </w:r>
      <w:r>
        <w:rPr>
          <w:rFonts w:ascii="Arial" w:hAnsi="Arial" w:cs="Arial"/>
          <w:color w:val="000000" w:themeColor="text1"/>
          <w:sz w:val="22"/>
          <w:szCs w:val="22"/>
        </w:rPr>
        <w:t xml:space="preserve"> </w:t>
      </w:r>
      <w:r w:rsidRPr="0094306A">
        <w:rPr>
          <w:rFonts w:ascii="Arial" w:hAnsi="Arial" w:cs="Arial"/>
          <w:color w:val="000000" w:themeColor="text1"/>
          <w:sz w:val="22"/>
          <w:szCs w:val="22"/>
        </w:rPr>
        <w:t xml:space="preserve">appropriately assessed. Following each assessment </w:t>
      </w:r>
      <w:r>
        <w:rPr>
          <w:rFonts w:ascii="Arial" w:hAnsi="Arial" w:cs="Arial"/>
          <w:color w:val="000000" w:themeColor="text1"/>
          <w:sz w:val="22"/>
          <w:szCs w:val="22"/>
        </w:rPr>
        <w:t>Adult</w:t>
      </w:r>
      <w:r w:rsidRPr="0094306A">
        <w:rPr>
          <w:rFonts w:ascii="Arial" w:hAnsi="Arial" w:cs="Arial"/>
          <w:color w:val="000000" w:themeColor="text1"/>
          <w:sz w:val="22"/>
          <w:szCs w:val="22"/>
        </w:rPr>
        <w:t xml:space="preserve"> A was deemed to have capacity and as such was not </w:t>
      </w:r>
      <w:r>
        <w:rPr>
          <w:rFonts w:ascii="Arial" w:hAnsi="Arial" w:cs="Arial"/>
          <w:color w:val="000000" w:themeColor="text1"/>
          <w:sz w:val="22"/>
          <w:szCs w:val="22"/>
        </w:rPr>
        <w:t xml:space="preserve">considered </w:t>
      </w:r>
      <w:r w:rsidRPr="0094306A">
        <w:rPr>
          <w:rFonts w:ascii="Arial" w:hAnsi="Arial" w:cs="Arial"/>
          <w:color w:val="000000" w:themeColor="text1"/>
          <w:sz w:val="22"/>
          <w:szCs w:val="22"/>
        </w:rPr>
        <w:t xml:space="preserve">to be detainable in relation to the mental Health Act 1983. </w:t>
      </w:r>
      <w:r w:rsidRPr="00573F0C">
        <w:rPr>
          <w:rFonts w:ascii="Arial" w:hAnsi="Arial" w:cs="Arial"/>
          <w:sz w:val="22"/>
          <w:szCs w:val="22"/>
        </w:rPr>
        <w:t xml:space="preserve">Based on the assessments that were made in this case health care professionals did not find any evidence of </w:t>
      </w:r>
      <w:r w:rsidR="00A73BBA">
        <w:rPr>
          <w:rFonts w:ascii="Arial" w:hAnsi="Arial" w:cs="Arial"/>
          <w:sz w:val="22"/>
          <w:szCs w:val="22"/>
        </w:rPr>
        <w:t>an</w:t>
      </w:r>
      <w:r w:rsidRPr="00573F0C">
        <w:rPr>
          <w:rFonts w:ascii="Arial" w:hAnsi="Arial" w:cs="Arial"/>
          <w:sz w:val="22"/>
          <w:szCs w:val="22"/>
        </w:rPr>
        <w:t xml:space="preserve"> underlying acute mental health disorder and they concluded that Adult A’s symptoms were indicative of substance misuse or withdrawal symptoms. </w:t>
      </w:r>
      <w:r w:rsidRPr="001B16D4">
        <w:rPr>
          <w:rFonts w:ascii="Arial" w:hAnsi="Arial" w:cs="Arial"/>
          <w:color w:val="000000" w:themeColor="text1"/>
          <w:sz w:val="22"/>
          <w:szCs w:val="22"/>
        </w:rPr>
        <w:t>There has been nothing identified through the review process that would contradict this view.</w:t>
      </w:r>
    </w:p>
    <w:p w:rsidR="00C94147" w:rsidRPr="0094306A" w:rsidRDefault="00C94147" w:rsidP="00C94147">
      <w:pPr>
        <w:pStyle w:val="ListParagraph"/>
        <w:tabs>
          <w:tab w:val="left" w:pos="851"/>
        </w:tabs>
        <w:spacing w:line="276" w:lineRule="auto"/>
        <w:ind w:left="851"/>
        <w:jc w:val="both"/>
        <w:rPr>
          <w:rFonts w:ascii="Arial" w:hAnsi="Arial" w:cs="Arial"/>
          <w:color w:val="000000" w:themeColor="text1"/>
          <w:sz w:val="22"/>
          <w:szCs w:val="22"/>
        </w:rPr>
      </w:pPr>
    </w:p>
    <w:p w:rsidR="00C94147" w:rsidRPr="0094306A" w:rsidRDefault="00243D13" w:rsidP="00591ACC">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Pr>
          <w:rFonts w:ascii="Arial" w:hAnsi="Arial" w:cs="Arial"/>
          <w:color w:val="000000" w:themeColor="text1"/>
          <w:sz w:val="22"/>
          <w:szCs w:val="22"/>
        </w:rPr>
        <w:tab/>
      </w:r>
      <w:r w:rsidR="00C94147" w:rsidRPr="0094306A">
        <w:rPr>
          <w:rFonts w:ascii="Arial" w:hAnsi="Arial" w:cs="Arial"/>
          <w:color w:val="000000" w:themeColor="text1"/>
          <w:sz w:val="22"/>
          <w:szCs w:val="22"/>
        </w:rPr>
        <w:t xml:space="preserve">Those </w:t>
      </w:r>
      <w:r w:rsidR="00C94147">
        <w:rPr>
          <w:rFonts w:ascii="Arial" w:hAnsi="Arial" w:cs="Arial"/>
          <w:color w:val="000000" w:themeColor="text1"/>
          <w:sz w:val="22"/>
          <w:szCs w:val="22"/>
        </w:rPr>
        <w:t xml:space="preserve">within Addaction who </w:t>
      </w:r>
      <w:r w:rsidR="00C94147" w:rsidRPr="0094306A">
        <w:rPr>
          <w:rFonts w:ascii="Arial" w:hAnsi="Arial" w:cs="Arial"/>
          <w:color w:val="000000" w:themeColor="text1"/>
          <w:sz w:val="22"/>
          <w:szCs w:val="22"/>
        </w:rPr>
        <w:t xml:space="preserve">worked with </w:t>
      </w:r>
      <w:r w:rsidR="00C94147">
        <w:rPr>
          <w:rFonts w:ascii="Arial" w:hAnsi="Arial" w:cs="Arial"/>
          <w:color w:val="000000" w:themeColor="text1"/>
          <w:sz w:val="22"/>
          <w:szCs w:val="22"/>
        </w:rPr>
        <w:t>Adult</w:t>
      </w:r>
      <w:r w:rsidR="00C94147" w:rsidRPr="0094306A">
        <w:rPr>
          <w:rFonts w:ascii="Arial" w:hAnsi="Arial" w:cs="Arial"/>
          <w:color w:val="000000" w:themeColor="text1"/>
          <w:sz w:val="22"/>
          <w:szCs w:val="22"/>
        </w:rPr>
        <w:t xml:space="preserve"> A concluded that in their view her mental state did fluctuate hugely depending on which drugs she had taken. They also believe</w:t>
      </w:r>
      <w:r w:rsidR="001B16D4">
        <w:rPr>
          <w:rFonts w:ascii="Arial" w:hAnsi="Arial" w:cs="Arial"/>
          <w:color w:val="000000" w:themeColor="text1"/>
          <w:sz w:val="22"/>
          <w:szCs w:val="22"/>
        </w:rPr>
        <w:t>d</w:t>
      </w:r>
      <w:r w:rsidR="00C94147" w:rsidRPr="0094306A">
        <w:rPr>
          <w:rFonts w:ascii="Arial" w:hAnsi="Arial" w:cs="Arial"/>
          <w:color w:val="000000" w:themeColor="text1"/>
          <w:sz w:val="22"/>
          <w:szCs w:val="22"/>
        </w:rPr>
        <w:t xml:space="preserve"> that she </w:t>
      </w:r>
      <w:r w:rsidR="00C94147">
        <w:rPr>
          <w:rFonts w:ascii="Arial" w:hAnsi="Arial" w:cs="Arial"/>
          <w:color w:val="000000" w:themeColor="text1"/>
          <w:sz w:val="22"/>
          <w:szCs w:val="22"/>
        </w:rPr>
        <w:t>did have</w:t>
      </w:r>
      <w:r w:rsidR="00C94147" w:rsidRPr="0094306A">
        <w:rPr>
          <w:rFonts w:ascii="Arial" w:hAnsi="Arial" w:cs="Arial"/>
          <w:color w:val="000000" w:themeColor="text1"/>
          <w:sz w:val="22"/>
          <w:szCs w:val="22"/>
        </w:rPr>
        <w:t xml:space="preserve"> an underlying psychosis which she minimised at times when it suited her</w:t>
      </w:r>
      <w:r w:rsidR="001B16D4">
        <w:rPr>
          <w:rFonts w:ascii="Arial" w:hAnsi="Arial" w:cs="Arial"/>
          <w:color w:val="000000" w:themeColor="text1"/>
          <w:sz w:val="22"/>
          <w:szCs w:val="22"/>
        </w:rPr>
        <w:t xml:space="preserve">. </w:t>
      </w:r>
      <w:r w:rsidR="00C94147">
        <w:rPr>
          <w:rFonts w:ascii="Arial" w:hAnsi="Arial" w:cs="Arial"/>
          <w:color w:val="000000" w:themeColor="text1"/>
          <w:sz w:val="22"/>
          <w:szCs w:val="22"/>
        </w:rPr>
        <w:t>Again this made an accurate diagnosis difficult.</w:t>
      </w:r>
    </w:p>
    <w:p w:rsidR="00C94147" w:rsidRPr="0094306A" w:rsidRDefault="00C94147" w:rsidP="00C94147">
      <w:pPr>
        <w:pStyle w:val="ListParagraph"/>
        <w:spacing w:line="276" w:lineRule="auto"/>
        <w:jc w:val="both"/>
        <w:rPr>
          <w:rFonts w:ascii="Arial" w:hAnsi="Arial" w:cs="Arial"/>
          <w:sz w:val="22"/>
          <w:szCs w:val="22"/>
        </w:rPr>
      </w:pPr>
    </w:p>
    <w:p w:rsidR="00C94147" w:rsidRPr="00725693" w:rsidRDefault="00C94147" w:rsidP="00591ACC">
      <w:pPr>
        <w:pStyle w:val="ListParagraph"/>
        <w:numPr>
          <w:ilvl w:val="2"/>
          <w:numId w:val="48"/>
        </w:numPr>
        <w:tabs>
          <w:tab w:val="left" w:pos="426"/>
        </w:tabs>
        <w:spacing w:line="276" w:lineRule="auto"/>
        <w:ind w:left="709" w:hanging="709"/>
        <w:jc w:val="both"/>
        <w:rPr>
          <w:rFonts w:ascii="Arial" w:hAnsi="Arial" w:cs="Arial"/>
          <w:sz w:val="22"/>
          <w:szCs w:val="22"/>
        </w:rPr>
      </w:pPr>
      <w:r w:rsidRPr="0094306A">
        <w:rPr>
          <w:rFonts w:ascii="Arial" w:hAnsi="Arial" w:cs="Arial"/>
          <w:sz w:val="22"/>
          <w:szCs w:val="22"/>
        </w:rPr>
        <w:t xml:space="preserve">Clinical risk including </w:t>
      </w:r>
      <w:r w:rsidR="005D7BAF">
        <w:rPr>
          <w:rFonts w:ascii="Arial" w:hAnsi="Arial" w:cs="Arial"/>
          <w:sz w:val="22"/>
          <w:szCs w:val="22"/>
        </w:rPr>
        <w:t xml:space="preserve">the </w:t>
      </w:r>
      <w:r w:rsidRPr="0094306A">
        <w:rPr>
          <w:rFonts w:ascii="Arial" w:hAnsi="Arial" w:cs="Arial"/>
          <w:sz w:val="22"/>
          <w:szCs w:val="22"/>
        </w:rPr>
        <w:t xml:space="preserve">risk of domestic abuse and </w:t>
      </w:r>
      <w:r w:rsidR="005D7BAF">
        <w:rPr>
          <w:rFonts w:ascii="Arial" w:hAnsi="Arial" w:cs="Arial"/>
          <w:sz w:val="22"/>
          <w:szCs w:val="22"/>
        </w:rPr>
        <w:t xml:space="preserve">the </w:t>
      </w:r>
      <w:r w:rsidRPr="0094306A">
        <w:rPr>
          <w:rFonts w:ascii="Arial" w:hAnsi="Arial" w:cs="Arial"/>
          <w:sz w:val="22"/>
          <w:szCs w:val="22"/>
        </w:rPr>
        <w:t xml:space="preserve">risk of </w:t>
      </w:r>
      <w:r w:rsidR="00A73BBA">
        <w:rPr>
          <w:rFonts w:ascii="Arial" w:hAnsi="Arial" w:cs="Arial"/>
          <w:sz w:val="22"/>
          <w:szCs w:val="22"/>
        </w:rPr>
        <w:t>self-</w:t>
      </w:r>
      <w:r w:rsidR="00A73BBA" w:rsidRPr="0094306A">
        <w:rPr>
          <w:rFonts w:ascii="Arial" w:hAnsi="Arial" w:cs="Arial"/>
          <w:sz w:val="22"/>
          <w:szCs w:val="22"/>
        </w:rPr>
        <w:t>harm</w:t>
      </w:r>
      <w:r w:rsidRPr="0094306A">
        <w:rPr>
          <w:rFonts w:ascii="Arial" w:hAnsi="Arial" w:cs="Arial"/>
          <w:sz w:val="22"/>
          <w:szCs w:val="22"/>
        </w:rPr>
        <w:t xml:space="preserve"> </w:t>
      </w:r>
      <w:r w:rsidR="005D7BAF">
        <w:rPr>
          <w:rFonts w:ascii="Arial" w:hAnsi="Arial" w:cs="Arial"/>
          <w:sz w:val="22"/>
          <w:szCs w:val="22"/>
        </w:rPr>
        <w:t>(including her taking her own life)</w:t>
      </w:r>
      <w:r w:rsidRPr="0094306A">
        <w:rPr>
          <w:rFonts w:ascii="Arial" w:hAnsi="Arial" w:cs="Arial"/>
          <w:sz w:val="22"/>
          <w:szCs w:val="22"/>
        </w:rPr>
        <w:t xml:space="preserve"> was assessed eleven times during </w:t>
      </w:r>
      <w:r>
        <w:rPr>
          <w:rFonts w:ascii="Arial" w:hAnsi="Arial" w:cs="Arial"/>
          <w:sz w:val="22"/>
          <w:szCs w:val="22"/>
        </w:rPr>
        <w:t>Adult</w:t>
      </w:r>
      <w:r w:rsidRPr="0094306A">
        <w:rPr>
          <w:rFonts w:ascii="Arial" w:hAnsi="Arial" w:cs="Arial"/>
          <w:sz w:val="22"/>
          <w:szCs w:val="22"/>
        </w:rPr>
        <w:t xml:space="preserve"> A’s care with CFT with her overall risk rated as medium on two occasions and high on nine occasions. </w:t>
      </w:r>
      <w:r w:rsidR="00BA0F65">
        <w:rPr>
          <w:rFonts w:ascii="Arial" w:hAnsi="Arial" w:cs="Arial"/>
          <w:sz w:val="22"/>
          <w:szCs w:val="22"/>
        </w:rPr>
        <w:t>The risks of her taking her own life</w:t>
      </w:r>
      <w:r w:rsidRPr="0094306A">
        <w:rPr>
          <w:rFonts w:ascii="Arial" w:hAnsi="Arial" w:cs="Arial"/>
          <w:sz w:val="22"/>
          <w:szCs w:val="22"/>
        </w:rPr>
        <w:t xml:space="preserve"> were always explored with </w:t>
      </w:r>
      <w:r>
        <w:rPr>
          <w:rFonts w:ascii="Arial" w:hAnsi="Arial" w:cs="Arial"/>
          <w:sz w:val="22"/>
          <w:szCs w:val="22"/>
        </w:rPr>
        <w:t>Adult</w:t>
      </w:r>
      <w:r w:rsidRPr="0094306A">
        <w:rPr>
          <w:rFonts w:ascii="Arial" w:hAnsi="Arial" w:cs="Arial"/>
          <w:sz w:val="22"/>
          <w:szCs w:val="22"/>
        </w:rPr>
        <w:t xml:space="preserve"> A. </w:t>
      </w:r>
    </w:p>
    <w:p w:rsidR="00C94147" w:rsidRPr="00BA0F65" w:rsidRDefault="00C94147" w:rsidP="00BA0F65">
      <w:pPr>
        <w:pStyle w:val="ListParagraph"/>
        <w:tabs>
          <w:tab w:val="left" w:pos="709"/>
        </w:tabs>
        <w:spacing w:line="276" w:lineRule="auto"/>
        <w:ind w:left="709"/>
        <w:jc w:val="both"/>
        <w:rPr>
          <w:rFonts w:ascii="Arial" w:hAnsi="Arial" w:cs="Arial"/>
          <w:color w:val="000000" w:themeColor="text1"/>
          <w:sz w:val="22"/>
          <w:szCs w:val="22"/>
        </w:rPr>
      </w:pPr>
      <w:r w:rsidRPr="0094306A">
        <w:rPr>
          <w:rFonts w:ascii="Arial" w:hAnsi="Arial" w:cs="Arial"/>
          <w:sz w:val="22"/>
          <w:szCs w:val="22"/>
        </w:rPr>
        <w:t xml:space="preserve"> </w:t>
      </w:r>
    </w:p>
    <w:p w:rsidR="00C94147" w:rsidRPr="0094306A" w:rsidRDefault="00591ACC" w:rsidP="001B16D4">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Pr>
          <w:rFonts w:ascii="Arial" w:hAnsi="Arial" w:cs="Arial"/>
          <w:sz w:val="22"/>
          <w:szCs w:val="22"/>
        </w:rPr>
        <w:tab/>
      </w:r>
      <w:r w:rsidR="00C94147" w:rsidRPr="0094306A">
        <w:rPr>
          <w:rFonts w:ascii="Arial" w:hAnsi="Arial" w:cs="Arial"/>
          <w:sz w:val="22"/>
          <w:szCs w:val="22"/>
        </w:rPr>
        <w:t xml:space="preserve">On her last contact (10.11.2017) with CFT staff from EIT they described how </w:t>
      </w:r>
      <w:r w:rsidR="00C94147">
        <w:rPr>
          <w:rFonts w:ascii="Arial" w:hAnsi="Arial" w:cs="Arial"/>
          <w:sz w:val="22"/>
          <w:szCs w:val="22"/>
        </w:rPr>
        <w:t>Adult</w:t>
      </w:r>
      <w:r w:rsidR="00C94147" w:rsidRPr="0094306A">
        <w:rPr>
          <w:rFonts w:ascii="Arial" w:hAnsi="Arial" w:cs="Arial"/>
          <w:sz w:val="22"/>
          <w:szCs w:val="22"/>
        </w:rPr>
        <w:t xml:space="preserve"> A was not distressed or frightened and that she had clearly indicated a willingness  to attend further appointments. </w:t>
      </w:r>
    </w:p>
    <w:p w:rsidR="00C94147" w:rsidRPr="0094306A" w:rsidRDefault="00C94147" w:rsidP="00C94147">
      <w:pPr>
        <w:pStyle w:val="ListParagraph"/>
        <w:spacing w:line="276" w:lineRule="auto"/>
        <w:jc w:val="both"/>
        <w:rPr>
          <w:rFonts w:ascii="Arial" w:hAnsi="Arial" w:cs="Arial"/>
          <w:sz w:val="22"/>
          <w:szCs w:val="22"/>
        </w:rPr>
      </w:pPr>
    </w:p>
    <w:p w:rsidR="00C94147" w:rsidRPr="001B16D4" w:rsidRDefault="00C94147" w:rsidP="001B16D4">
      <w:pPr>
        <w:pStyle w:val="ListParagraph"/>
        <w:numPr>
          <w:ilvl w:val="2"/>
          <w:numId w:val="48"/>
        </w:numPr>
        <w:tabs>
          <w:tab w:val="left" w:pos="0"/>
        </w:tabs>
        <w:spacing w:line="276" w:lineRule="auto"/>
        <w:ind w:left="709" w:hanging="709"/>
        <w:jc w:val="both"/>
        <w:rPr>
          <w:rFonts w:ascii="Arial" w:hAnsi="Arial" w:cs="Arial"/>
          <w:sz w:val="22"/>
          <w:szCs w:val="22"/>
        </w:rPr>
      </w:pPr>
      <w:r w:rsidRPr="00077DE4">
        <w:rPr>
          <w:rFonts w:ascii="Arial" w:hAnsi="Arial" w:cs="Arial"/>
          <w:sz w:val="22"/>
          <w:szCs w:val="22"/>
        </w:rPr>
        <w:lastRenderedPageBreak/>
        <w:t xml:space="preserve">Those on the review panel had looked at what could have driven Adult A to </w:t>
      </w:r>
      <w:r w:rsidR="005D7BAF">
        <w:rPr>
          <w:rFonts w:ascii="Arial" w:hAnsi="Arial" w:cs="Arial"/>
          <w:sz w:val="22"/>
          <w:szCs w:val="22"/>
        </w:rPr>
        <w:t>take her own life</w:t>
      </w:r>
      <w:r w:rsidRPr="00077DE4">
        <w:rPr>
          <w:rFonts w:ascii="Arial" w:hAnsi="Arial" w:cs="Arial"/>
          <w:sz w:val="22"/>
          <w:szCs w:val="22"/>
        </w:rPr>
        <w:t xml:space="preserve">. One of the trigger events could have been the impact of the death of Adult G. </w:t>
      </w:r>
      <w:r w:rsidRPr="001B16D4">
        <w:rPr>
          <w:rFonts w:ascii="Arial" w:hAnsi="Arial" w:cs="Arial"/>
          <w:sz w:val="22"/>
          <w:szCs w:val="22"/>
        </w:rPr>
        <w:t>Addaction have also stated that Adult A had disclosed that she had thought that she had been pregnant just prior to her death</w:t>
      </w:r>
      <w:r w:rsidR="00BA0F65">
        <w:rPr>
          <w:rFonts w:ascii="Arial" w:hAnsi="Arial" w:cs="Arial"/>
          <w:sz w:val="22"/>
          <w:szCs w:val="22"/>
        </w:rPr>
        <w:t xml:space="preserve"> (although the true impact of this on Adult A could not be ascertained)</w:t>
      </w:r>
      <w:r w:rsidRPr="001B16D4">
        <w:rPr>
          <w:rFonts w:ascii="Arial" w:hAnsi="Arial" w:cs="Arial"/>
          <w:sz w:val="22"/>
          <w:szCs w:val="22"/>
        </w:rPr>
        <w:t>. Again the impact of this on her mental health could not be ascertained. There was nothing recorded in the post mortem report to suggest that Adult A was in fact pregnant.</w:t>
      </w:r>
    </w:p>
    <w:p w:rsidR="00C94147" w:rsidRPr="0094306A" w:rsidRDefault="00C94147" w:rsidP="00C94147">
      <w:pPr>
        <w:pStyle w:val="ListParagraph"/>
        <w:spacing w:line="276" w:lineRule="auto"/>
        <w:jc w:val="both"/>
        <w:rPr>
          <w:rFonts w:ascii="Arial" w:hAnsi="Arial" w:cs="Arial"/>
          <w:sz w:val="22"/>
          <w:szCs w:val="22"/>
          <w:u w:val="single"/>
        </w:rPr>
      </w:pPr>
    </w:p>
    <w:p w:rsidR="00C94147" w:rsidRPr="001B16D4" w:rsidRDefault="00C94147" w:rsidP="000D3FC4">
      <w:pPr>
        <w:pStyle w:val="ListParagraph"/>
        <w:numPr>
          <w:ilvl w:val="2"/>
          <w:numId w:val="48"/>
        </w:numPr>
        <w:tabs>
          <w:tab w:val="left" w:pos="0"/>
        </w:tabs>
        <w:spacing w:line="276" w:lineRule="auto"/>
        <w:ind w:left="709" w:hanging="709"/>
        <w:jc w:val="both"/>
        <w:rPr>
          <w:rFonts w:ascii="Arial" w:hAnsi="Arial" w:cs="Arial"/>
          <w:sz w:val="22"/>
          <w:szCs w:val="22"/>
          <w:u w:val="single"/>
        </w:rPr>
      </w:pPr>
      <w:r w:rsidRPr="0094306A">
        <w:rPr>
          <w:rFonts w:ascii="Arial" w:hAnsi="Arial" w:cs="Arial"/>
          <w:sz w:val="22"/>
          <w:szCs w:val="22"/>
        </w:rPr>
        <w:t xml:space="preserve">There has been nothing specifically identified by this review that would provide any rationale as to what lead </w:t>
      </w:r>
      <w:r>
        <w:rPr>
          <w:rFonts w:ascii="Arial" w:hAnsi="Arial" w:cs="Arial"/>
          <w:sz w:val="22"/>
          <w:szCs w:val="22"/>
        </w:rPr>
        <w:t>Adult</w:t>
      </w:r>
      <w:r w:rsidRPr="0094306A">
        <w:rPr>
          <w:rFonts w:ascii="Arial" w:hAnsi="Arial" w:cs="Arial"/>
          <w:sz w:val="22"/>
          <w:szCs w:val="22"/>
        </w:rPr>
        <w:t xml:space="preserve"> A to take her own life on that day. What is clear is that </w:t>
      </w:r>
      <w:r>
        <w:rPr>
          <w:rFonts w:ascii="Arial" w:hAnsi="Arial" w:cs="Arial"/>
          <w:sz w:val="22"/>
          <w:szCs w:val="22"/>
        </w:rPr>
        <w:t>Adult</w:t>
      </w:r>
      <w:r w:rsidRPr="0094306A">
        <w:rPr>
          <w:rFonts w:ascii="Arial" w:hAnsi="Arial" w:cs="Arial"/>
          <w:sz w:val="22"/>
          <w:szCs w:val="22"/>
        </w:rPr>
        <w:t xml:space="preserve"> A had suffered years of abuse and that her life had been</w:t>
      </w:r>
      <w:r>
        <w:rPr>
          <w:rFonts w:ascii="Arial" w:hAnsi="Arial" w:cs="Arial"/>
          <w:sz w:val="22"/>
          <w:szCs w:val="22"/>
        </w:rPr>
        <w:t xml:space="preserve"> plagued</w:t>
      </w:r>
      <w:r w:rsidRPr="0094306A">
        <w:rPr>
          <w:rFonts w:ascii="Arial" w:hAnsi="Arial" w:cs="Arial"/>
          <w:sz w:val="22"/>
          <w:szCs w:val="22"/>
        </w:rPr>
        <w:t xml:space="preserve"> by substance </w:t>
      </w:r>
      <w:r>
        <w:rPr>
          <w:rFonts w:ascii="Arial" w:hAnsi="Arial" w:cs="Arial"/>
          <w:sz w:val="22"/>
          <w:szCs w:val="22"/>
        </w:rPr>
        <w:t>addiction</w:t>
      </w:r>
      <w:r w:rsidRPr="0094306A">
        <w:rPr>
          <w:rFonts w:ascii="Arial" w:hAnsi="Arial" w:cs="Arial"/>
          <w:sz w:val="22"/>
          <w:szCs w:val="22"/>
        </w:rPr>
        <w:t xml:space="preserve"> and mental health problems.</w:t>
      </w:r>
    </w:p>
    <w:p w:rsidR="00C94147" w:rsidRPr="0094306A" w:rsidRDefault="00C94147" w:rsidP="00C94147">
      <w:pPr>
        <w:pStyle w:val="ListParagraph"/>
        <w:tabs>
          <w:tab w:val="left" w:pos="0"/>
        </w:tabs>
        <w:spacing w:line="276" w:lineRule="auto"/>
        <w:ind w:left="709"/>
        <w:jc w:val="both"/>
        <w:rPr>
          <w:rFonts w:ascii="Arial" w:hAnsi="Arial" w:cs="Arial"/>
          <w:sz w:val="22"/>
          <w:szCs w:val="22"/>
          <w:u w:val="single"/>
        </w:rPr>
      </w:pPr>
    </w:p>
    <w:p w:rsidR="00C94147" w:rsidRPr="000D3FC4" w:rsidRDefault="00C94147" w:rsidP="005002F6">
      <w:pPr>
        <w:pStyle w:val="ListParagraph"/>
        <w:numPr>
          <w:ilvl w:val="1"/>
          <w:numId w:val="48"/>
        </w:numPr>
        <w:tabs>
          <w:tab w:val="left" w:pos="709"/>
        </w:tabs>
        <w:spacing w:line="276" w:lineRule="auto"/>
        <w:ind w:firstLine="155"/>
        <w:jc w:val="both"/>
        <w:rPr>
          <w:rFonts w:ascii="Arial" w:hAnsi="Arial" w:cs="Arial"/>
          <w:sz w:val="22"/>
          <w:szCs w:val="22"/>
          <w:u w:val="single"/>
        </w:rPr>
      </w:pPr>
      <w:r w:rsidRPr="000D3FC4">
        <w:rPr>
          <w:rFonts w:ascii="Arial" w:hAnsi="Arial" w:cs="Arial"/>
          <w:sz w:val="22"/>
          <w:szCs w:val="22"/>
        </w:rPr>
        <w:tab/>
      </w:r>
      <w:r w:rsidRPr="000D3FC4">
        <w:rPr>
          <w:rFonts w:ascii="Arial" w:hAnsi="Arial" w:cs="Arial"/>
          <w:sz w:val="22"/>
          <w:szCs w:val="22"/>
          <w:u w:val="single"/>
        </w:rPr>
        <w:t>Self Neglect</w:t>
      </w:r>
    </w:p>
    <w:p w:rsidR="00C94147" w:rsidRPr="0094306A" w:rsidRDefault="00C94147" w:rsidP="00C94147">
      <w:pPr>
        <w:pStyle w:val="ListParagraph"/>
        <w:tabs>
          <w:tab w:val="left" w:pos="709"/>
        </w:tabs>
        <w:spacing w:line="276" w:lineRule="auto"/>
        <w:ind w:left="709"/>
        <w:jc w:val="both"/>
        <w:rPr>
          <w:rFonts w:ascii="Arial" w:hAnsi="Arial" w:cs="Arial"/>
          <w:color w:val="000000" w:themeColor="text1"/>
          <w:sz w:val="22"/>
          <w:szCs w:val="22"/>
        </w:rPr>
      </w:pPr>
    </w:p>
    <w:p w:rsidR="00C94147" w:rsidRDefault="00C94147" w:rsidP="000D3FC4">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sidRPr="000D3FC4">
        <w:rPr>
          <w:rFonts w:ascii="Arial" w:hAnsi="Arial" w:cs="Arial"/>
          <w:color w:val="000000" w:themeColor="text1"/>
          <w:sz w:val="22"/>
          <w:szCs w:val="22"/>
        </w:rPr>
        <w:t>Adult A did meet the definition of vulnerability used by statutory agencies</w:t>
      </w:r>
      <w:r w:rsidRPr="0094306A">
        <w:rPr>
          <w:rStyle w:val="FootnoteReference"/>
          <w:rFonts w:ascii="Arial" w:hAnsi="Arial" w:cs="Arial"/>
          <w:color w:val="000000" w:themeColor="text1"/>
          <w:sz w:val="22"/>
          <w:szCs w:val="22"/>
        </w:rPr>
        <w:footnoteReference w:id="2"/>
      </w:r>
      <w:r w:rsidRPr="000D3FC4">
        <w:rPr>
          <w:rFonts w:ascii="Arial" w:hAnsi="Arial" w:cs="Arial"/>
          <w:color w:val="000000" w:themeColor="text1"/>
          <w:sz w:val="22"/>
          <w:szCs w:val="22"/>
        </w:rPr>
        <w:t xml:space="preserve"> and Adult Social Care had considered this as part of their assessment process. Adult A had suffered for years with exposure to domestic abuse and addiction to illegal drugs and alcohol, low mood and concerns about drug induced psychosis with questions whether there was an underlying mental disorder. Each of these factors made her vulnerable to self-neglect and in need of support.</w:t>
      </w:r>
    </w:p>
    <w:p w:rsidR="000D3FC4" w:rsidRPr="000D3FC4" w:rsidRDefault="000D3FC4" w:rsidP="000D3FC4">
      <w:pPr>
        <w:pStyle w:val="ListParagraph"/>
        <w:tabs>
          <w:tab w:val="left" w:pos="709"/>
        </w:tabs>
        <w:spacing w:line="276" w:lineRule="auto"/>
        <w:ind w:left="709" w:hanging="709"/>
        <w:jc w:val="both"/>
        <w:rPr>
          <w:rFonts w:ascii="Arial" w:hAnsi="Arial" w:cs="Arial"/>
          <w:color w:val="000000" w:themeColor="text1"/>
          <w:sz w:val="22"/>
          <w:szCs w:val="22"/>
        </w:rPr>
      </w:pPr>
    </w:p>
    <w:p w:rsidR="000D3FC4" w:rsidRDefault="00C94147" w:rsidP="00B607BD">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sidRPr="00137E52">
        <w:rPr>
          <w:rFonts w:ascii="Arial" w:hAnsi="Arial" w:cs="Arial"/>
          <w:color w:val="000000" w:themeColor="text1"/>
          <w:sz w:val="22"/>
          <w:szCs w:val="22"/>
        </w:rPr>
        <w:t xml:space="preserve">It is clear that Adult A’s family were also concerned about her mental and physical health and this resulted in a number of reports to services. </w:t>
      </w:r>
    </w:p>
    <w:p w:rsidR="00137E52" w:rsidRPr="00137E52" w:rsidRDefault="00137E52" w:rsidP="00137E52">
      <w:pPr>
        <w:pStyle w:val="ListParagraph"/>
        <w:tabs>
          <w:tab w:val="left" w:pos="709"/>
        </w:tabs>
        <w:spacing w:line="276" w:lineRule="auto"/>
        <w:ind w:left="709"/>
        <w:jc w:val="both"/>
        <w:rPr>
          <w:rFonts w:ascii="Arial" w:hAnsi="Arial" w:cs="Arial"/>
          <w:color w:val="000000" w:themeColor="text1"/>
          <w:sz w:val="22"/>
          <w:szCs w:val="22"/>
        </w:rPr>
      </w:pPr>
    </w:p>
    <w:p w:rsidR="000D3FC4" w:rsidRDefault="00C94147" w:rsidP="00DB5AE7">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sidRPr="00137E52">
        <w:rPr>
          <w:rFonts w:ascii="Arial" w:hAnsi="Arial" w:cs="Arial"/>
          <w:color w:val="000000" w:themeColor="text1"/>
          <w:sz w:val="22"/>
          <w:szCs w:val="22"/>
        </w:rPr>
        <w:t xml:space="preserve">Agencies during their interaction with Adult A continually noted changes in her appearance and demeanour and shared such information willingly, particularly with Health services. There were occasions where Adult A was considered to be emaciated and that she was actively failing to look after herself. Professionals were alive to this issue and continually provided advice and support to Adult A during this period. </w:t>
      </w:r>
    </w:p>
    <w:p w:rsidR="00137E52" w:rsidRPr="00137E52" w:rsidRDefault="00137E52" w:rsidP="00137E52">
      <w:pPr>
        <w:pStyle w:val="ListParagraph"/>
        <w:tabs>
          <w:tab w:val="left" w:pos="709"/>
        </w:tabs>
        <w:spacing w:line="276" w:lineRule="auto"/>
        <w:ind w:left="709"/>
        <w:jc w:val="both"/>
        <w:rPr>
          <w:rFonts w:ascii="Arial" w:hAnsi="Arial" w:cs="Arial"/>
          <w:color w:val="000000" w:themeColor="text1"/>
          <w:sz w:val="22"/>
          <w:szCs w:val="22"/>
        </w:rPr>
      </w:pPr>
    </w:p>
    <w:p w:rsidR="00C94147" w:rsidRDefault="00C94147" w:rsidP="00137E52">
      <w:pPr>
        <w:pStyle w:val="ListParagraph"/>
        <w:numPr>
          <w:ilvl w:val="2"/>
          <w:numId w:val="48"/>
        </w:numPr>
        <w:tabs>
          <w:tab w:val="left" w:pos="709"/>
        </w:tabs>
        <w:spacing w:line="276" w:lineRule="auto"/>
        <w:ind w:left="709" w:hanging="709"/>
        <w:jc w:val="both"/>
        <w:rPr>
          <w:rFonts w:ascii="Arial" w:hAnsi="Arial" w:cs="Arial"/>
          <w:color w:val="000000" w:themeColor="text1"/>
          <w:sz w:val="22"/>
          <w:szCs w:val="22"/>
        </w:rPr>
      </w:pPr>
      <w:r w:rsidRPr="000D3FC4">
        <w:rPr>
          <w:rFonts w:ascii="Arial" w:hAnsi="Arial" w:cs="Arial"/>
          <w:color w:val="000000" w:themeColor="text1"/>
          <w:sz w:val="22"/>
          <w:szCs w:val="22"/>
        </w:rPr>
        <w:t xml:space="preserve">The level of support that agencies were providing to Adult A meant that after reviewing the issues that were apparent in the case Adult Social Care felt that there was little that they could gained from their direct intervention. There is nothing found in this review that would contradict this view. </w:t>
      </w:r>
    </w:p>
    <w:p w:rsidR="000D3FC4" w:rsidRPr="000D3FC4" w:rsidRDefault="000D3FC4" w:rsidP="000D3FC4">
      <w:pPr>
        <w:pStyle w:val="ListParagraph"/>
        <w:rPr>
          <w:rFonts w:ascii="Arial" w:hAnsi="Arial" w:cs="Arial"/>
          <w:color w:val="000000" w:themeColor="text1"/>
          <w:sz w:val="22"/>
          <w:szCs w:val="22"/>
        </w:rPr>
      </w:pPr>
    </w:p>
    <w:p w:rsidR="00C94147" w:rsidRPr="00DF6A8E" w:rsidRDefault="00C94147" w:rsidP="000D3FC4">
      <w:pPr>
        <w:pStyle w:val="ListParagraph"/>
        <w:numPr>
          <w:ilvl w:val="2"/>
          <w:numId w:val="48"/>
        </w:numPr>
        <w:tabs>
          <w:tab w:val="left" w:pos="709"/>
        </w:tabs>
        <w:spacing w:line="276" w:lineRule="auto"/>
        <w:ind w:left="567" w:hanging="567"/>
        <w:jc w:val="both"/>
        <w:rPr>
          <w:rFonts w:ascii="Arial" w:hAnsi="Arial" w:cs="Arial"/>
          <w:color w:val="000000" w:themeColor="text1"/>
          <w:sz w:val="22"/>
          <w:szCs w:val="22"/>
        </w:rPr>
      </w:pPr>
      <w:r w:rsidRPr="000D3FC4">
        <w:rPr>
          <w:rFonts w:ascii="Arial" w:hAnsi="Arial" w:cs="Arial"/>
          <w:sz w:val="22"/>
          <w:szCs w:val="22"/>
        </w:rPr>
        <w:t>There is a Cornwall and Isles of Scilly Safeguarding Adults Board (SAB) multi- agency self-neglect, hoarding and rough sleepers’ protocol to support staff with management of self-neglect and or rough sleeping. From case review discussion meetings within CFT it was apparent that there was some awareness of this policy, although it’s relevance to Adult A had not been fully appreciated by some members of staff.</w:t>
      </w:r>
    </w:p>
    <w:p w:rsidR="00DF6A8E" w:rsidRPr="00DF6A8E" w:rsidRDefault="00DF6A8E" w:rsidP="00DF6A8E">
      <w:pPr>
        <w:pStyle w:val="ListParagraph"/>
        <w:rPr>
          <w:rFonts w:ascii="Arial" w:hAnsi="Arial" w:cs="Arial"/>
          <w:color w:val="000000" w:themeColor="text1"/>
          <w:sz w:val="22"/>
          <w:szCs w:val="22"/>
        </w:rPr>
      </w:pPr>
    </w:p>
    <w:p w:rsidR="00DF6A8E" w:rsidRDefault="00DF6A8E" w:rsidP="00DF6A8E">
      <w:pPr>
        <w:pStyle w:val="ListParagraph"/>
        <w:tabs>
          <w:tab w:val="left" w:pos="709"/>
        </w:tabs>
        <w:spacing w:line="276" w:lineRule="auto"/>
        <w:ind w:left="567"/>
        <w:jc w:val="both"/>
        <w:rPr>
          <w:rFonts w:ascii="Arial" w:hAnsi="Arial" w:cs="Arial"/>
          <w:color w:val="000000" w:themeColor="text1"/>
          <w:sz w:val="22"/>
          <w:szCs w:val="22"/>
        </w:rPr>
      </w:pPr>
    </w:p>
    <w:p w:rsidR="00DF6A8E" w:rsidRPr="001B16D4" w:rsidRDefault="00DF6A8E" w:rsidP="00DF6A8E">
      <w:pPr>
        <w:pStyle w:val="ListParagraph"/>
        <w:tabs>
          <w:tab w:val="left" w:pos="709"/>
        </w:tabs>
        <w:spacing w:line="276" w:lineRule="auto"/>
        <w:ind w:left="567"/>
        <w:jc w:val="both"/>
        <w:rPr>
          <w:rFonts w:ascii="Arial" w:hAnsi="Arial" w:cs="Arial"/>
          <w:color w:val="000000" w:themeColor="text1"/>
          <w:sz w:val="22"/>
          <w:szCs w:val="22"/>
        </w:rPr>
      </w:pPr>
    </w:p>
    <w:p w:rsidR="00C94147" w:rsidRPr="00A32297" w:rsidRDefault="00C94147" w:rsidP="00C94147">
      <w:pPr>
        <w:pStyle w:val="ListParagraph"/>
        <w:rPr>
          <w:rFonts w:ascii="Arial" w:hAnsi="Arial" w:cs="Arial"/>
          <w:sz w:val="22"/>
          <w:szCs w:val="22"/>
        </w:rPr>
      </w:pPr>
    </w:p>
    <w:p w:rsidR="00C94147" w:rsidRPr="000D3FC4" w:rsidRDefault="00C94147" w:rsidP="000E0A7E">
      <w:pPr>
        <w:pStyle w:val="ListParagraph"/>
        <w:numPr>
          <w:ilvl w:val="1"/>
          <w:numId w:val="48"/>
        </w:numPr>
        <w:tabs>
          <w:tab w:val="left" w:pos="567"/>
        </w:tabs>
        <w:spacing w:line="276" w:lineRule="auto"/>
        <w:ind w:left="-142" w:firstLine="142"/>
        <w:jc w:val="both"/>
        <w:rPr>
          <w:rFonts w:ascii="Arial" w:hAnsi="Arial" w:cs="Arial"/>
          <w:color w:val="000000" w:themeColor="text1"/>
          <w:sz w:val="22"/>
          <w:szCs w:val="22"/>
          <w:u w:val="single"/>
        </w:rPr>
      </w:pPr>
      <w:r w:rsidRPr="000D3FC4">
        <w:rPr>
          <w:rFonts w:ascii="Arial" w:hAnsi="Arial" w:cs="Arial"/>
          <w:color w:val="000000" w:themeColor="text1"/>
          <w:sz w:val="22"/>
          <w:szCs w:val="22"/>
          <w:u w:val="single"/>
        </w:rPr>
        <w:lastRenderedPageBreak/>
        <w:t xml:space="preserve">Risk Management – Adult A </w:t>
      </w:r>
    </w:p>
    <w:p w:rsidR="00C94147" w:rsidRDefault="00C94147" w:rsidP="00C94147">
      <w:pPr>
        <w:rPr>
          <w:rFonts w:ascii="Arial" w:hAnsi="Arial" w:cs="Arial"/>
          <w:sz w:val="22"/>
          <w:szCs w:val="22"/>
        </w:rPr>
      </w:pPr>
    </w:p>
    <w:p w:rsidR="00C94147" w:rsidRDefault="00C94147" w:rsidP="000D3FC4">
      <w:pPr>
        <w:pStyle w:val="ListParagraph"/>
        <w:numPr>
          <w:ilvl w:val="2"/>
          <w:numId w:val="48"/>
        </w:numPr>
        <w:spacing w:line="276" w:lineRule="auto"/>
        <w:ind w:left="567" w:hanging="567"/>
        <w:jc w:val="both"/>
        <w:rPr>
          <w:rFonts w:ascii="Arial" w:hAnsi="Arial"/>
          <w:sz w:val="22"/>
          <w:szCs w:val="22"/>
        </w:rPr>
      </w:pPr>
      <w:r w:rsidRPr="000D3FC4">
        <w:rPr>
          <w:rFonts w:ascii="Arial" w:hAnsi="Arial" w:cs="Arial"/>
          <w:sz w:val="22"/>
          <w:szCs w:val="22"/>
        </w:rPr>
        <w:t>There were significant high risks identified in Adult A’s life</w:t>
      </w:r>
      <w:r w:rsidR="00077DE4" w:rsidRPr="000D3FC4">
        <w:rPr>
          <w:rFonts w:ascii="Arial" w:hAnsi="Arial" w:cs="Arial"/>
          <w:sz w:val="22"/>
          <w:szCs w:val="22"/>
        </w:rPr>
        <w:t>.</w:t>
      </w:r>
      <w:r w:rsidRPr="000D3FC4">
        <w:rPr>
          <w:rFonts w:ascii="Arial" w:hAnsi="Arial" w:cs="Arial"/>
          <w:sz w:val="22"/>
          <w:szCs w:val="22"/>
        </w:rPr>
        <w:t xml:space="preserve"> </w:t>
      </w:r>
      <w:r w:rsidRPr="000D3FC4">
        <w:rPr>
          <w:rFonts w:ascii="Arial" w:hAnsi="Arial"/>
          <w:sz w:val="22"/>
          <w:szCs w:val="22"/>
        </w:rPr>
        <w:t xml:space="preserve">These risks were known to professionals and identified in agency risk assessments. </w:t>
      </w:r>
    </w:p>
    <w:p w:rsidR="000D3FC4" w:rsidRPr="000D3FC4" w:rsidRDefault="000D3FC4" w:rsidP="000D3FC4">
      <w:pPr>
        <w:pStyle w:val="ListParagraph"/>
        <w:spacing w:line="276" w:lineRule="auto"/>
        <w:ind w:left="348"/>
        <w:jc w:val="both"/>
        <w:rPr>
          <w:rFonts w:ascii="Arial" w:hAnsi="Arial"/>
          <w:sz w:val="22"/>
          <w:szCs w:val="22"/>
        </w:rPr>
      </w:pPr>
    </w:p>
    <w:p w:rsidR="005E4F9A" w:rsidRDefault="00C94147" w:rsidP="005E4F9A">
      <w:pPr>
        <w:pStyle w:val="ListParagraph"/>
        <w:numPr>
          <w:ilvl w:val="2"/>
          <w:numId w:val="48"/>
        </w:numPr>
        <w:spacing w:line="276" w:lineRule="auto"/>
        <w:ind w:left="567" w:hanging="567"/>
        <w:jc w:val="both"/>
        <w:rPr>
          <w:rFonts w:ascii="Arial" w:hAnsi="Arial" w:cs="Arial"/>
          <w:color w:val="000000" w:themeColor="text1"/>
          <w:sz w:val="22"/>
          <w:szCs w:val="22"/>
        </w:rPr>
      </w:pPr>
      <w:r w:rsidRPr="005E4F9A">
        <w:rPr>
          <w:rFonts w:ascii="Arial" w:hAnsi="Arial" w:cs="Arial"/>
          <w:color w:val="000000" w:themeColor="text1"/>
          <w:sz w:val="22"/>
          <w:szCs w:val="22"/>
        </w:rPr>
        <w:t xml:space="preserve">The review has identified that the risk management of Adult A was actively considered by </w:t>
      </w:r>
      <w:r w:rsidR="005E4F9A" w:rsidRPr="005E4F9A">
        <w:rPr>
          <w:rFonts w:ascii="Arial" w:hAnsi="Arial" w:cs="Arial"/>
          <w:color w:val="000000" w:themeColor="text1"/>
          <w:sz w:val="22"/>
          <w:szCs w:val="22"/>
        </w:rPr>
        <w:t>all agencies</w:t>
      </w:r>
      <w:r w:rsidRPr="005E4F9A">
        <w:rPr>
          <w:rFonts w:ascii="Arial" w:hAnsi="Arial" w:cs="Arial"/>
          <w:color w:val="000000" w:themeColor="text1"/>
          <w:sz w:val="22"/>
          <w:szCs w:val="22"/>
        </w:rPr>
        <w:t xml:space="preserve"> in relation to mental health and substance abuse</w:t>
      </w:r>
      <w:r w:rsidR="005E4F9A">
        <w:rPr>
          <w:rFonts w:ascii="Arial" w:hAnsi="Arial" w:cs="Arial"/>
          <w:color w:val="000000" w:themeColor="text1"/>
          <w:sz w:val="22"/>
          <w:szCs w:val="22"/>
        </w:rPr>
        <w:t>.</w:t>
      </w:r>
    </w:p>
    <w:p w:rsidR="005E4F9A" w:rsidRPr="005E4F9A" w:rsidRDefault="005E4F9A" w:rsidP="005E4F9A">
      <w:pPr>
        <w:pStyle w:val="ListParagraph"/>
        <w:spacing w:line="276" w:lineRule="auto"/>
        <w:ind w:left="567"/>
        <w:jc w:val="both"/>
        <w:rPr>
          <w:rFonts w:ascii="Arial" w:hAnsi="Arial" w:cs="Arial"/>
          <w:color w:val="000000" w:themeColor="text1"/>
          <w:sz w:val="22"/>
          <w:szCs w:val="22"/>
        </w:rPr>
      </w:pPr>
    </w:p>
    <w:p w:rsidR="00C94147" w:rsidRPr="005E4F9A" w:rsidRDefault="00C94147" w:rsidP="005E4F9A">
      <w:pPr>
        <w:pStyle w:val="ListParagraph"/>
        <w:numPr>
          <w:ilvl w:val="2"/>
          <w:numId w:val="48"/>
        </w:numPr>
        <w:tabs>
          <w:tab w:val="left" w:pos="709"/>
        </w:tabs>
        <w:spacing w:line="276" w:lineRule="auto"/>
        <w:ind w:left="567" w:hanging="567"/>
        <w:jc w:val="both"/>
        <w:rPr>
          <w:rFonts w:ascii="Arial" w:hAnsi="Arial" w:cs="Arial"/>
          <w:color w:val="00B050"/>
          <w:sz w:val="22"/>
          <w:szCs w:val="22"/>
        </w:rPr>
      </w:pPr>
      <w:r w:rsidRPr="005E4F9A">
        <w:rPr>
          <w:rFonts w:ascii="Arial" w:hAnsi="Arial" w:cs="Arial"/>
          <w:sz w:val="22"/>
          <w:szCs w:val="22"/>
        </w:rPr>
        <w:t xml:space="preserve">Adult A’s </w:t>
      </w:r>
      <w:r w:rsidR="005E4F9A" w:rsidRPr="005E4F9A">
        <w:rPr>
          <w:rFonts w:ascii="Arial" w:hAnsi="Arial" w:cs="Arial"/>
          <w:sz w:val="22"/>
          <w:szCs w:val="22"/>
        </w:rPr>
        <w:t>ability</w:t>
      </w:r>
      <w:r w:rsidRPr="005E4F9A">
        <w:rPr>
          <w:rFonts w:ascii="Arial" w:hAnsi="Arial" w:cs="Arial"/>
          <w:sz w:val="22"/>
          <w:szCs w:val="22"/>
        </w:rPr>
        <w:t xml:space="preserve"> to engage presented a significant issue for all agencies in the management of her risk</w:t>
      </w:r>
      <w:r w:rsidR="00AD74C6" w:rsidRPr="005E4F9A">
        <w:rPr>
          <w:rFonts w:ascii="Arial" w:hAnsi="Arial" w:cs="Arial"/>
          <w:sz w:val="22"/>
          <w:szCs w:val="22"/>
        </w:rPr>
        <w:t xml:space="preserve">. </w:t>
      </w:r>
      <w:r w:rsidRPr="005E4F9A">
        <w:rPr>
          <w:rFonts w:ascii="Arial" w:hAnsi="Arial" w:cs="Arial"/>
          <w:sz w:val="22"/>
          <w:szCs w:val="22"/>
        </w:rPr>
        <w:t xml:space="preserve">The risks identified were managed on a multi-agency level and significantly via the MARAC process. </w:t>
      </w:r>
    </w:p>
    <w:p w:rsidR="005E4F9A" w:rsidRPr="005E4F9A" w:rsidRDefault="005E4F9A" w:rsidP="005E4F9A">
      <w:pPr>
        <w:pStyle w:val="ListParagraph"/>
        <w:tabs>
          <w:tab w:val="left" w:pos="709"/>
        </w:tabs>
        <w:spacing w:line="276" w:lineRule="auto"/>
        <w:ind w:left="990"/>
        <w:jc w:val="both"/>
        <w:rPr>
          <w:rFonts w:ascii="Arial" w:hAnsi="Arial" w:cs="Arial"/>
          <w:color w:val="00B050"/>
          <w:sz w:val="22"/>
          <w:szCs w:val="22"/>
        </w:rPr>
      </w:pPr>
    </w:p>
    <w:p w:rsidR="00C94147" w:rsidRPr="000D3FC4" w:rsidRDefault="00C94147" w:rsidP="005002F6">
      <w:pPr>
        <w:pStyle w:val="ListParagraph"/>
        <w:numPr>
          <w:ilvl w:val="1"/>
          <w:numId w:val="48"/>
        </w:numPr>
        <w:tabs>
          <w:tab w:val="left" w:pos="567"/>
          <w:tab w:val="left" w:pos="2250"/>
        </w:tabs>
        <w:spacing w:line="276" w:lineRule="auto"/>
        <w:ind w:firstLine="155"/>
        <w:jc w:val="both"/>
        <w:rPr>
          <w:rFonts w:ascii="Arial" w:hAnsi="Arial" w:cs="Arial"/>
          <w:color w:val="000000" w:themeColor="text1"/>
          <w:sz w:val="22"/>
          <w:szCs w:val="22"/>
        </w:rPr>
      </w:pPr>
      <w:r w:rsidRPr="000D3FC4">
        <w:rPr>
          <w:rFonts w:ascii="Arial" w:hAnsi="Arial" w:cs="Arial"/>
          <w:color w:val="000000" w:themeColor="text1"/>
          <w:sz w:val="22"/>
          <w:szCs w:val="22"/>
          <w:u w:val="single"/>
        </w:rPr>
        <w:t>Operational Practice, Policy and Procedure</w:t>
      </w:r>
    </w:p>
    <w:p w:rsidR="00C94147" w:rsidRPr="0094306A" w:rsidRDefault="00C94147" w:rsidP="00C94147">
      <w:pPr>
        <w:pStyle w:val="ListParagraph"/>
        <w:tabs>
          <w:tab w:val="left" w:pos="709"/>
        </w:tabs>
        <w:spacing w:line="276" w:lineRule="auto"/>
        <w:ind w:left="993"/>
        <w:jc w:val="both"/>
        <w:rPr>
          <w:rFonts w:ascii="Arial" w:hAnsi="Arial" w:cs="Arial"/>
          <w:color w:val="000000" w:themeColor="text1"/>
          <w:sz w:val="22"/>
          <w:szCs w:val="22"/>
        </w:rPr>
      </w:pPr>
    </w:p>
    <w:p w:rsidR="00AD74C6" w:rsidRDefault="00C94147" w:rsidP="00AD74C6">
      <w:pPr>
        <w:pStyle w:val="ListParagraph"/>
        <w:numPr>
          <w:ilvl w:val="2"/>
          <w:numId w:val="48"/>
        </w:numPr>
        <w:tabs>
          <w:tab w:val="left" w:pos="709"/>
        </w:tabs>
        <w:spacing w:line="276" w:lineRule="auto"/>
        <w:ind w:left="567" w:hanging="567"/>
        <w:jc w:val="both"/>
        <w:rPr>
          <w:rFonts w:ascii="Arial" w:hAnsi="Arial" w:cs="Arial"/>
          <w:color w:val="000000" w:themeColor="text1"/>
          <w:sz w:val="22"/>
          <w:szCs w:val="22"/>
        </w:rPr>
      </w:pPr>
      <w:r w:rsidRPr="00AD74C6">
        <w:rPr>
          <w:rFonts w:ascii="Arial" w:hAnsi="Arial" w:cs="Arial"/>
          <w:color w:val="000000" w:themeColor="text1"/>
          <w:sz w:val="22"/>
          <w:szCs w:val="22"/>
        </w:rPr>
        <w:t xml:space="preserve">All of the agencies involved in this case had policies in place with regard to safeguarding and domestic abuse. These policies </w:t>
      </w:r>
      <w:r w:rsidR="00B237AC">
        <w:rPr>
          <w:rFonts w:ascii="Arial" w:hAnsi="Arial" w:cs="Arial"/>
          <w:color w:val="000000" w:themeColor="text1"/>
          <w:sz w:val="22"/>
          <w:szCs w:val="22"/>
        </w:rPr>
        <w:t>we</w:t>
      </w:r>
      <w:r w:rsidRPr="00AD74C6">
        <w:rPr>
          <w:rFonts w:ascii="Arial" w:hAnsi="Arial" w:cs="Arial"/>
          <w:color w:val="000000" w:themeColor="text1"/>
          <w:sz w:val="22"/>
          <w:szCs w:val="22"/>
        </w:rPr>
        <w:t xml:space="preserve">re known to staff and are available to them through internal intranet sites. </w:t>
      </w:r>
    </w:p>
    <w:p w:rsidR="00AD74C6" w:rsidRPr="00AD74C6" w:rsidRDefault="00AD74C6" w:rsidP="00AD74C6">
      <w:pPr>
        <w:pStyle w:val="ListParagraph"/>
        <w:tabs>
          <w:tab w:val="left" w:pos="709"/>
        </w:tabs>
        <w:spacing w:line="276" w:lineRule="auto"/>
        <w:ind w:left="567" w:hanging="567"/>
        <w:jc w:val="both"/>
        <w:rPr>
          <w:rFonts w:ascii="Arial" w:hAnsi="Arial" w:cs="Arial"/>
          <w:color w:val="000000" w:themeColor="text1"/>
          <w:sz w:val="22"/>
          <w:szCs w:val="22"/>
        </w:rPr>
      </w:pPr>
    </w:p>
    <w:p w:rsidR="00C94147" w:rsidRPr="00AD74C6" w:rsidRDefault="00C94147" w:rsidP="00AD74C6">
      <w:pPr>
        <w:pStyle w:val="ListParagraph"/>
        <w:numPr>
          <w:ilvl w:val="2"/>
          <w:numId w:val="48"/>
        </w:numPr>
        <w:tabs>
          <w:tab w:val="left" w:pos="709"/>
        </w:tabs>
        <w:spacing w:line="276" w:lineRule="auto"/>
        <w:ind w:left="567" w:hanging="567"/>
        <w:jc w:val="both"/>
        <w:rPr>
          <w:rFonts w:ascii="Arial" w:hAnsi="Arial" w:cs="Arial"/>
          <w:color w:val="000000" w:themeColor="text1"/>
          <w:sz w:val="22"/>
          <w:szCs w:val="22"/>
        </w:rPr>
      </w:pPr>
      <w:r w:rsidRPr="00AD74C6">
        <w:rPr>
          <w:rFonts w:ascii="Arial" w:hAnsi="Arial" w:cs="Arial"/>
          <w:color w:val="000000" w:themeColor="text1"/>
          <w:sz w:val="22"/>
          <w:szCs w:val="22"/>
        </w:rPr>
        <w:t>Whilst policies in the main were robust the Review has highlighted a number of areas of operational practice that require additional improvement.</w:t>
      </w:r>
      <w:r w:rsidR="00210F7D" w:rsidRPr="00AD74C6">
        <w:rPr>
          <w:rFonts w:ascii="Arial" w:hAnsi="Arial" w:cs="Arial"/>
          <w:color w:val="000000" w:themeColor="text1"/>
          <w:sz w:val="22"/>
          <w:szCs w:val="22"/>
        </w:rPr>
        <w:t xml:space="preserve"> These have been reflected in the recommendations that are contained in this report.</w:t>
      </w:r>
    </w:p>
    <w:p w:rsidR="00C94147" w:rsidRPr="0097524A" w:rsidRDefault="00C94147" w:rsidP="00C94147">
      <w:pPr>
        <w:pStyle w:val="ListParagraph"/>
        <w:widowControl w:val="0"/>
        <w:tabs>
          <w:tab w:val="left" w:pos="360"/>
          <w:tab w:val="left" w:pos="993"/>
        </w:tabs>
        <w:autoSpaceDE w:val="0"/>
        <w:autoSpaceDN w:val="0"/>
        <w:adjustRightInd w:val="0"/>
        <w:spacing w:line="276" w:lineRule="auto"/>
        <w:ind w:left="993"/>
        <w:jc w:val="both"/>
        <w:rPr>
          <w:rFonts w:ascii="Arial" w:hAnsi="Arial" w:cs="Arial"/>
          <w:color w:val="000000" w:themeColor="text1"/>
          <w:sz w:val="22"/>
          <w:szCs w:val="22"/>
          <w:lang w:eastAsia="en-GB"/>
        </w:rPr>
      </w:pPr>
    </w:p>
    <w:p w:rsidR="00C94147" w:rsidRPr="00FF786A" w:rsidRDefault="00C94147" w:rsidP="005002F6">
      <w:pPr>
        <w:pStyle w:val="ListParagraph"/>
        <w:numPr>
          <w:ilvl w:val="1"/>
          <w:numId w:val="48"/>
        </w:numPr>
        <w:tabs>
          <w:tab w:val="left" w:pos="284"/>
          <w:tab w:val="left" w:pos="567"/>
        </w:tabs>
        <w:spacing w:line="276" w:lineRule="auto"/>
        <w:ind w:firstLine="155"/>
        <w:rPr>
          <w:rFonts w:ascii="Arial" w:hAnsi="Arial" w:cs="Arial"/>
          <w:color w:val="000000" w:themeColor="text1"/>
          <w:sz w:val="22"/>
          <w:szCs w:val="22"/>
          <w:u w:val="single"/>
          <w:lang w:eastAsia="en-GB"/>
        </w:rPr>
      </w:pPr>
      <w:r w:rsidRPr="00FF786A">
        <w:rPr>
          <w:rFonts w:ascii="Arial" w:hAnsi="Arial" w:cs="Arial"/>
          <w:color w:val="000000" w:themeColor="text1"/>
          <w:sz w:val="22"/>
          <w:szCs w:val="22"/>
          <w:u w:val="single"/>
          <w:lang w:eastAsia="en-GB"/>
        </w:rPr>
        <w:t>Information Sharing and Communication</w:t>
      </w:r>
    </w:p>
    <w:p w:rsidR="00C94147" w:rsidRPr="005B235E" w:rsidRDefault="00C94147" w:rsidP="00C94147">
      <w:pPr>
        <w:tabs>
          <w:tab w:val="left" w:pos="990"/>
        </w:tabs>
        <w:spacing w:line="276" w:lineRule="auto"/>
        <w:rPr>
          <w:rFonts w:ascii="Arial" w:hAnsi="Arial" w:cs="Arial"/>
          <w:color w:val="000000" w:themeColor="text1"/>
          <w:sz w:val="22"/>
          <w:szCs w:val="22"/>
          <w:u w:val="single"/>
          <w:lang w:eastAsia="en-GB"/>
        </w:rPr>
      </w:pPr>
    </w:p>
    <w:p w:rsidR="00C94147" w:rsidRDefault="00C94147" w:rsidP="00FF786A">
      <w:pPr>
        <w:pStyle w:val="ListParagraph"/>
        <w:numPr>
          <w:ilvl w:val="2"/>
          <w:numId w:val="48"/>
        </w:numPr>
        <w:spacing w:line="276" w:lineRule="auto"/>
        <w:ind w:left="567" w:hanging="567"/>
        <w:jc w:val="both"/>
        <w:rPr>
          <w:rFonts w:ascii="Arial" w:hAnsi="Arial" w:cs="Arial"/>
          <w:color w:val="000000" w:themeColor="text1"/>
          <w:sz w:val="22"/>
          <w:szCs w:val="22"/>
          <w:lang w:eastAsia="en-GB"/>
        </w:rPr>
      </w:pPr>
      <w:r w:rsidRPr="00FF786A">
        <w:rPr>
          <w:rFonts w:ascii="Arial" w:hAnsi="Arial" w:cs="Arial"/>
          <w:color w:val="000000" w:themeColor="text1"/>
          <w:sz w:val="22"/>
          <w:szCs w:val="22"/>
          <w:lang w:eastAsia="en-GB"/>
        </w:rPr>
        <w:t>There is clear evidence of information sharing in this case, both internally within organisations and with other agencies. There was particular evidence of effective information sharing between Addaction, Health, Police and Housing.</w:t>
      </w:r>
    </w:p>
    <w:p w:rsidR="00FF786A" w:rsidRPr="00FF786A" w:rsidRDefault="00FF786A" w:rsidP="00FF786A">
      <w:pPr>
        <w:pStyle w:val="ListParagraph"/>
        <w:spacing w:line="276" w:lineRule="auto"/>
        <w:ind w:left="567" w:hanging="567"/>
        <w:jc w:val="both"/>
        <w:rPr>
          <w:rFonts w:ascii="Arial" w:hAnsi="Arial" w:cs="Arial"/>
          <w:color w:val="000000" w:themeColor="text1"/>
          <w:sz w:val="22"/>
          <w:szCs w:val="22"/>
          <w:lang w:eastAsia="en-GB"/>
        </w:rPr>
      </w:pPr>
    </w:p>
    <w:p w:rsidR="00D62C3B" w:rsidRDefault="00C94147" w:rsidP="00FF786A">
      <w:pPr>
        <w:pStyle w:val="ListParagraph"/>
        <w:numPr>
          <w:ilvl w:val="2"/>
          <w:numId w:val="48"/>
        </w:numPr>
        <w:spacing w:line="276" w:lineRule="auto"/>
        <w:ind w:left="567" w:hanging="567"/>
        <w:jc w:val="both"/>
        <w:rPr>
          <w:rFonts w:ascii="Arial" w:hAnsi="Arial" w:cs="Arial"/>
          <w:color w:val="000000" w:themeColor="text1"/>
          <w:sz w:val="22"/>
          <w:szCs w:val="22"/>
          <w:lang w:eastAsia="en-GB"/>
        </w:rPr>
      </w:pPr>
      <w:r w:rsidRPr="00FF786A">
        <w:rPr>
          <w:rFonts w:ascii="Arial" w:hAnsi="Arial" w:cs="Arial"/>
          <w:sz w:val="22"/>
          <w:szCs w:val="22"/>
        </w:rPr>
        <w:t>There were however, missed opportunities for sharing information with agencies.</w:t>
      </w:r>
      <w:r w:rsidRPr="00FF786A">
        <w:rPr>
          <w:rFonts w:ascii="Arial" w:hAnsi="Arial" w:cs="Arial"/>
          <w:color w:val="70AD47" w:themeColor="accent6"/>
          <w:sz w:val="22"/>
          <w:szCs w:val="22"/>
        </w:rPr>
        <w:t xml:space="preserve"> </w:t>
      </w:r>
      <w:r w:rsidR="00D62C3B" w:rsidRPr="00FF786A">
        <w:rPr>
          <w:rFonts w:ascii="Arial" w:hAnsi="Arial" w:cs="Arial"/>
          <w:color w:val="000000" w:themeColor="text1"/>
          <w:sz w:val="22"/>
          <w:szCs w:val="22"/>
        </w:rPr>
        <w:t>This included incidents involving the CFT, Primary Care and Addaction.</w:t>
      </w:r>
      <w:r w:rsidR="009837E6">
        <w:rPr>
          <w:rFonts w:ascii="Arial" w:hAnsi="Arial" w:cs="Arial"/>
          <w:color w:val="000000" w:themeColor="text1"/>
          <w:sz w:val="22"/>
          <w:szCs w:val="22"/>
        </w:rPr>
        <w:t xml:space="preserve"> </w:t>
      </w:r>
    </w:p>
    <w:p w:rsidR="00C94147" w:rsidRPr="005B69DA" w:rsidRDefault="00C94147" w:rsidP="00C94147">
      <w:pPr>
        <w:pStyle w:val="ListParagraph"/>
        <w:spacing w:line="276" w:lineRule="auto"/>
        <w:ind w:left="851"/>
        <w:rPr>
          <w:rFonts w:ascii="Arial" w:hAnsi="Arial" w:cs="Arial"/>
          <w:color w:val="00B050"/>
          <w:sz w:val="22"/>
          <w:szCs w:val="22"/>
        </w:rPr>
      </w:pPr>
    </w:p>
    <w:p w:rsidR="00C94147" w:rsidRPr="00FF786A" w:rsidRDefault="005002F6" w:rsidP="005002F6">
      <w:pPr>
        <w:pStyle w:val="ListParagraph"/>
        <w:widowControl w:val="0"/>
        <w:numPr>
          <w:ilvl w:val="1"/>
          <w:numId w:val="48"/>
        </w:numPr>
        <w:tabs>
          <w:tab w:val="left" w:pos="360"/>
          <w:tab w:val="left" w:pos="567"/>
        </w:tabs>
        <w:autoSpaceDE w:val="0"/>
        <w:autoSpaceDN w:val="0"/>
        <w:adjustRightInd w:val="0"/>
        <w:spacing w:line="276" w:lineRule="auto"/>
        <w:ind w:firstLine="155"/>
        <w:jc w:val="both"/>
        <w:rPr>
          <w:rFonts w:ascii="Arial" w:hAnsi="Arial" w:cs="Arial"/>
          <w:color w:val="000000" w:themeColor="text1"/>
          <w:sz w:val="22"/>
          <w:szCs w:val="22"/>
          <w:u w:val="single"/>
          <w:lang w:eastAsia="en-GB"/>
        </w:rPr>
      </w:pPr>
      <w:r>
        <w:rPr>
          <w:rFonts w:ascii="Arial" w:hAnsi="Arial" w:cs="Arial"/>
          <w:color w:val="000000" w:themeColor="text1"/>
          <w:sz w:val="22"/>
          <w:szCs w:val="22"/>
          <w:lang w:eastAsia="en-GB"/>
        </w:rPr>
        <w:tab/>
      </w:r>
      <w:r w:rsidR="00C94147" w:rsidRPr="00FF786A">
        <w:rPr>
          <w:rFonts w:ascii="Arial" w:hAnsi="Arial" w:cs="Arial"/>
          <w:color w:val="000000" w:themeColor="text1"/>
          <w:sz w:val="22"/>
          <w:szCs w:val="22"/>
          <w:u w:val="single"/>
          <w:lang w:eastAsia="en-GB"/>
        </w:rPr>
        <w:t>Supervision</w:t>
      </w:r>
    </w:p>
    <w:p w:rsidR="00C94147" w:rsidRDefault="00C94147" w:rsidP="00C94147">
      <w:pPr>
        <w:pStyle w:val="ListParagraph"/>
        <w:widowControl w:val="0"/>
        <w:tabs>
          <w:tab w:val="left" w:pos="360"/>
          <w:tab w:val="left" w:pos="990"/>
        </w:tabs>
        <w:autoSpaceDE w:val="0"/>
        <w:autoSpaceDN w:val="0"/>
        <w:adjustRightInd w:val="0"/>
        <w:spacing w:line="276" w:lineRule="auto"/>
        <w:ind w:left="540"/>
        <w:jc w:val="both"/>
        <w:rPr>
          <w:rFonts w:ascii="Arial" w:hAnsi="Arial" w:cs="Arial"/>
          <w:color w:val="000000" w:themeColor="text1"/>
          <w:sz w:val="22"/>
          <w:szCs w:val="22"/>
          <w:lang w:eastAsia="en-GB"/>
        </w:rPr>
      </w:pPr>
    </w:p>
    <w:p w:rsidR="00C94147" w:rsidRDefault="00C94147" w:rsidP="00FF786A">
      <w:pPr>
        <w:pStyle w:val="ListParagraph"/>
        <w:widowControl w:val="0"/>
        <w:numPr>
          <w:ilvl w:val="2"/>
          <w:numId w:val="48"/>
        </w:numPr>
        <w:tabs>
          <w:tab w:val="left" w:pos="851"/>
          <w:tab w:val="left" w:pos="990"/>
        </w:tabs>
        <w:autoSpaceDE w:val="0"/>
        <w:autoSpaceDN w:val="0"/>
        <w:adjustRightInd w:val="0"/>
        <w:spacing w:line="276" w:lineRule="auto"/>
        <w:ind w:left="567" w:hanging="567"/>
        <w:jc w:val="both"/>
        <w:rPr>
          <w:rFonts w:ascii="Arial" w:hAnsi="Arial" w:cs="Arial"/>
          <w:color w:val="000000" w:themeColor="text1"/>
          <w:sz w:val="22"/>
          <w:szCs w:val="22"/>
          <w:lang w:eastAsia="en-GB"/>
        </w:rPr>
      </w:pPr>
      <w:r w:rsidRPr="00FF786A">
        <w:rPr>
          <w:rFonts w:ascii="Arial" w:hAnsi="Arial" w:cs="Arial"/>
          <w:color w:val="000000" w:themeColor="text1"/>
          <w:sz w:val="22"/>
          <w:szCs w:val="22"/>
          <w:lang w:eastAsia="en-GB"/>
        </w:rPr>
        <w:t>In the main there was effective supervision demonstrated by all agencies involved with Adult A and this was evidenced within IMR’s. There was evidence that records were reviewed and that staff had supervisory input and support when making decisions.</w:t>
      </w:r>
    </w:p>
    <w:p w:rsidR="00FF786A" w:rsidRPr="00FF786A" w:rsidRDefault="00FF786A" w:rsidP="00FF786A">
      <w:pPr>
        <w:pStyle w:val="ListParagraph"/>
        <w:rPr>
          <w:rFonts w:ascii="Arial" w:hAnsi="Arial" w:cs="Arial"/>
          <w:color w:val="000000" w:themeColor="text1"/>
          <w:sz w:val="22"/>
          <w:szCs w:val="22"/>
          <w:lang w:eastAsia="en-GB"/>
        </w:rPr>
      </w:pPr>
    </w:p>
    <w:p w:rsidR="00C94147" w:rsidRPr="00FF786A" w:rsidRDefault="00C94147" w:rsidP="00FF786A">
      <w:pPr>
        <w:pStyle w:val="ListParagraph"/>
        <w:widowControl w:val="0"/>
        <w:numPr>
          <w:ilvl w:val="2"/>
          <w:numId w:val="48"/>
        </w:numPr>
        <w:tabs>
          <w:tab w:val="left" w:pos="851"/>
          <w:tab w:val="left" w:pos="990"/>
        </w:tabs>
        <w:autoSpaceDE w:val="0"/>
        <w:autoSpaceDN w:val="0"/>
        <w:adjustRightInd w:val="0"/>
        <w:spacing w:line="276" w:lineRule="auto"/>
        <w:ind w:left="567" w:hanging="567"/>
        <w:jc w:val="both"/>
        <w:rPr>
          <w:rFonts w:ascii="Arial" w:hAnsi="Arial" w:cs="Arial"/>
          <w:color w:val="000000" w:themeColor="text1"/>
          <w:sz w:val="22"/>
          <w:szCs w:val="22"/>
          <w:lang w:eastAsia="en-GB"/>
        </w:rPr>
      </w:pPr>
      <w:r w:rsidRPr="00FF786A">
        <w:rPr>
          <w:rFonts w:ascii="Arial" w:hAnsi="Arial" w:cs="Arial"/>
          <w:sz w:val="22"/>
          <w:szCs w:val="22"/>
        </w:rPr>
        <w:t xml:space="preserve">The Review </w:t>
      </w:r>
      <w:r w:rsidR="00D62C3B" w:rsidRPr="00FF786A">
        <w:rPr>
          <w:rFonts w:ascii="Arial" w:hAnsi="Arial" w:cs="Arial"/>
          <w:sz w:val="22"/>
          <w:szCs w:val="22"/>
        </w:rPr>
        <w:t>did however</w:t>
      </w:r>
      <w:r w:rsidRPr="00FF786A">
        <w:rPr>
          <w:rFonts w:ascii="Arial" w:hAnsi="Arial" w:cs="Arial"/>
          <w:sz w:val="22"/>
          <w:szCs w:val="22"/>
        </w:rPr>
        <w:t xml:space="preserve"> identif</w:t>
      </w:r>
      <w:r w:rsidR="00D62C3B" w:rsidRPr="00FF786A">
        <w:rPr>
          <w:rFonts w:ascii="Arial" w:hAnsi="Arial" w:cs="Arial"/>
          <w:sz w:val="22"/>
          <w:szCs w:val="22"/>
        </w:rPr>
        <w:t>y</w:t>
      </w:r>
      <w:r w:rsidRPr="00FF786A">
        <w:rPr>
          <w:rFonts w:ascii="Arial" w:hAnsi="Arial" w:cs="Arial"/>
          <w:sz w:val="22"/>
          <w:szCs w:val="22"/>
        </w:rPr>
        <w:t xml:space="preserve"> that there </w:t>
      </w:r>
      <w:r w:rsidR="00D62C3B" w:rsidRPr="00FF786A">
        <w:rPr>
          <w:rFonts w:ascii="Arial" w:hAnsi="Arial" w:cs="Arial"/>
          <w:sz w:val="22"/>
          <w:szCs w:val="22"/>
        </w:rPr>
        <w:t>we</w:t>
      </w:r>
      <w:r w:rsidRPr="00FF786A">
        <w:rPr>
          <w:rFonts w:ascii="Arial" w:hAnsi="Arial" w:cs="Arial"/>
          <w:sz w:val="22"/>
          <w:szCs w:val="22"/>
        </w:rPr>
        <w:t xml:space="preserve">re implications for </w:t>
      </w:r>
      <w:r w:rsidR="00D62C3B" w:rsidRPr="00FF786A">
        <w:rPr>
          <w:rFonts w:ascii="Arial" w:hAnsi="Arial" w:cs="Arial"/>
          <w:sz w:val="22"/>
          <w:szCs w:val="22"/>
        </w:rPr>
        <w:t xml:space="preserve">the </w:t>
      </w:r>
      <w:r w:rsidRPr="00FF786A">
        <w:rPr>
          <w:rFonts w:ascii="Arial" w:hAnsi="Arial" w:cs="Arial"/>
          <w:sz w:val="22"/>
          <w:szCs w:val="22"/>
        </w:rPr>
        <w:t xml:space="preserve">management and supervision around cases of substance misuse, self-neglect and consideration of capacity. </w:t>
      </w:r>
    </w:p>
    <w:p w:rsidR="00C94147" w:rsidRPr="001B1F31" w:rsidRDefault="00C94147" w:rsidP="00C94147">
      <w:pPr>
        <w:pStyle w:val="ListParagraph"/>
        <w:spacing w:line="276" w:lineRule="auto"/>
        <w:rPr>
          <w:rFonts w:ascii="Arial" w:hAnsi="Arial" w:cs="Arial"/>
        </w:rPr>
      </w:pPr>
    </w:p>
    <w:p w:rsidR="00C94147" w:rsidRPr="00FF786A" w:rsidRDefault="00FF786A" w:rsidP="005002F6">
      <w:pPr>
        <w:pStyle w:val="ListParagraph"/>
        <w:widowControl w:val="0"/>
        <w:numPr>
          <w:ilvl w:val="1"/>
          <w:numId w:val="48"/>
        </w:numPr>
        <w:tabs>
          <w:tab w:val="left" w:pos="360"/>
          <w:tab w:val="left" w:pos="567"/>
        </w:tabs>
        <w:autoSpaceDE w:val="0"/>
        <w:autoSpaceDN w:val="0"/>
        <w:adjustRightInd w:val="0"/>
        <w:spacing w:line="276" w:lineRule="auto"/>
        <w:ind w:firstLine="155"/>
        <w:jc w:val="both"/>
        <w:rPr>
          <w:rFonts w:ascii="Arial" w:hAnsi="Arial" w:cs="Arial"/>
          <w:color w:val="000000" w:themeColor="text1"/>
          <w:sz w:val="22"/>
          <w:szCs w:val="22"/>
          <w:u w:val="single"/>
          <w:lang w:eastAsia="en-GB"/>
        </w:rPr>
      </w:pPr>
      <w:r w:rsidRPr="00FF786A">
        <w:rPr>
          <w:rFonts w:ascii="Arial" w:hAnsi="Arial" w:cs="Arial"/>
          <w:color w:val="000000" w:themeColor="text1"/>
          <w:sz w:val="22"/>
          <w:szCs w:val="22"/>
          <w:lang w:eastAsia="en-GB"/>
        </w:rPr>
        <w:t xml:space="preserve"> </w:t>
      </w:r>
      <w:r w:rsidR="005002F6">
        <w:rPr>
          <w:rFonts w:ascii="Arial" w:hAnsi="Arial" w:cs="Arial"/>
          <w:color w:val="000000" w:themeColor="text1"/>
          <w:sz w:val="22"/>
          <w:szCs w:val="22"/>
          <w:lang w:eastAsia="en-GB"/>
        </w:rPr>
        <w:tab/>
      </w:r>
      <w:r w:rsidR="00C94147" w:rsidRPr="00FF786A">
        <w:rPr>
          <w:rFonts w:ascii="Arial" w:hAnsi="Arial" w:cs="Arial"/>
          <w:color w:val="000000" w:themeColor="text1"/>
          <w:sz w:val="22"/>
          <w:szCs w:val="22"/>
          <w:u w:val="single"/>
          <w:lang w:eastAsia="en-GB"/>
        </w:rPr>
        <w:t xml:space="preserve">Training </w:t>
      </w:r>
    </w:p>
    <w:p w:rsidR="00C94147" w:rsidRPr="00755D77" w:rsidRDefault="00C94147" w:rsidP="00C94147">
      <w:pPr>
        <w:pStyle w:val="ListParagraph"/>
        <w:widowControl w:val="0"/>
        <w:tabs>
          <w:tab w:val="left" w:pos="360"/>
          <w:tab w:val="left" w:pos="990"/>
        </w:tabs>
        <w:autoSpaceDE w:val="0"/>
        <w:autoSpaceDN w:val="0"/>
        <w:adjustRightInd w:val="0"/>
        <w:spacing w:line="276" w:lineRule="auto"/>
        <w:ind w:left="993"/>
        <w:jc w:val="both"/>
        <w:rPr>
          <w:rFonts w:ascii="Arial" w:hAnsi="Arial" w:cs="Arial"/>
          <w:i/>
          <w:color w:val="000000" w:themeColor="text1"/>
          <w:sz w:val="22"/>
          <w:szCs w:val="22"/>
          <w:u w:val="single"/>
          <w:lang w:eastAsia="en-GB"/>
        </w:rPr>
      </w:pPr>
    </w:p>
    <w:p w:rsidR="00FF786A" w:rsidRDefault="00C94147" w:rsidP="00FF786A">
      <w:pPr>
        <w:pStyle w:val="ListParagraph"/>
        <w:widowControl w:val="0"/>
        <w:numPr>
          <w:ilvl w:val="2"/>
          <w:numId w:val="48"/>
        </w:numPr>
        <w:tabs>
          <w:tab w:val="left" w:pos="0"/>
          <w:tab w:val="left" w:pos="360"/>
        </w:tabs>
        <w:autoSpaceDE w:val="0"/>
        <w:autoSpaceDN w:val="0"/>
        <w:adjustRightInd w:val="0"/>
        <w:spacing w:line="276" w:lineRule="auto"/>
        <w:ind w:left="567" w:hanging="567"/>
        <w:jc w:val="both"/>
        <w:rPr>
          <w:rFonts w:ascii="Arial" w:hAnsi="Arial" w:cs="Arial"/>
          <w:color w:val="000000" w:themeColor="text1"/>
          <w:sz w:val="22"/>
          <w:szCs w:val="22"/>
          <w:lang w:eastAsia="en-GB"/>
        </w:rPr>
      </w:pPr>
      <w:r w:rsidRPr="00D315A4">
        <w:rPr>
          <w:rFonts w:ascii="Arial" w:hAnsi="Arial" w:cs="Arial"/>
          <w:color w:val="000000" w:themeColor="text1"/>
          <w:sz w:val="22"/>
          <w:szCs w:val="22"/>
        </w:rPr>
        <w:t>From the detail recorded in the IMR’s and through the collective assessment of the panel it has been identified that there would appear to be good understanding of domestic abuse amongst th</w:t>
      </w:r>
      <w:r>
        <w:rPr>
          <w:rFonts w:ascii="Arial" w:hAnsi="Arial" w:cs="Arial"/>
          <w:color w:val="000000" w:themeColor="text1"/>
          <w:sz w:val="22"/>
          <w:szCs w:val="22"/>
        </w:rPr>
        <w:t>ose</w:t>
      </w:r>
      <w:r w:rsidRPr="00D315A4">
        <w:rPr>
          <w:rFonts w:ascii="Arial" w:hAnsi="Arial" w:cs="Arial"/>
          <w:color w:val="000000" w:themeColor="text1"/>
          <w:sz w:val="22"/>
          <w:szCs w:val="22"/>
        </w:rPr>
        <w:t xml:space="preserve"> professionals </w:t>
      </w:r>
      <w:r>
        <w:rPr>
          <w:rFonts w:ascii="Arial" w:hAnsi="Arial" w:cs="Arial"/>
          <w:color w:val="000000" w:themeColor="text1"/>
          <w:sz w:val="22"/>
          <w:szCs w:val="22"/>
        </w:rPr>
        <w:t xml:space="preserve">who were </w:t>
      </w:r>
      <w:r w:rsidRPr="00D315A4">
        <w:rPr>
          <w:rFonts w:ascii="Arial" w:hAnsi="Arial" w:cs="Arial"/>
          <w:color w:val="000000" w:themeColor="text1"/>
          <w:sz w:val="22"/>
          <w:szCs w:val="22"/>
        </w:rPr>
        <w:t xml:space="preserve">involved with </w:t>
      </w:r>
      <w:r>
        <w:rPr>
          <w:rFonts w:ascii="Arial" w:hAnsi="Arial" w:cs="Arial"/>
          <w:color w:val="000000" w:themeColor="text1"/>
          <w:sz w:val="22"/>
          <w:szCs w:val="22"/>
        </w:rPr>
        <w:t>Adult</w:t>
      </w:r>
      <w:r w:rsidRPr="00D315A4">
        <w:rPr>
          <w:rFonts w:ascii="Arial" w:hAnsi="Arial" w:cs="Arial"/>
          <w:color w:val="000000" w:themeColor="text1"/>
          <w:sz w:val="22"/>
          <w:szCs w:val="22"/>
        </w:rPr>
        <w:t xml:space="preserve"> A</w:t>
      </w:r>
      <w:r w:rsidRPr="00D315A4">
        <w:rPr>
          <w:rFonts w:ascii="Arial" w:hAnsi="Arial" w:cs="Arial"/>
          <w:color w:val="000000" w:themeColor="text1"/>
          <w:sz w:val="22"/>
          <w:szCs w:val="22"/>
          <w:lang w:eastAsia="en-GB"/>
        </w:rPr>
        <w:t xml:space="preserve">. All of the staff that were involved with </w:t>
      </w:r>
      <w:r>
        <w:rPr>
          <w:rFonts w:ascii="Arial" w:hAnsi="Arial" w:cs="Arial"/>
          <w:color w:val="000000" w:themeColor="text1"/>
          <w:sz w:val="22"/>
          <w:szCs w:val="22"/>
          <w:lang w:eastAsia="en-GB"/>
        </w:rPr>
        <w:t>Adult</w:t>
      </w:r>
      <w:r w:rsidRPr="00D315A4">
        <w:rPr>
          <w:rFonts w:ascii="Arial" w:hAnsi="Arial" w:cs="Arial"/>
          <w:color w:val="000000" w:themeColor="text1"/>
          <w:sz w:val="22"/>
          <w:szCs w:val="22"/>
          <w:lang w:eastAsia="en-GB"/>
        </w:rPr>
        <w:t xml:space="preserve"> A would appear to have been trained to the standards expected, and all were equipped to identify </w:t>
      </w:r>
      <w:r>
        <w:rPr>
          <w:rFonts w:ascii="Arial" w:hAnsi="Arial" w:cs="Arial"/>
          <w:color w:val="000000" w:themeColor="text1"/>
          <w:sz w:val="22"/>
          <w:szCs w:val="22"/>
          <w:lang w:eastAsia="en-GB"/>
        </w:rPr>
        <w:t>her</w:t>
      </w:r>
      <w:r w:rsidRPr="00D315A4">
        <w:rPr>
          <w:rFonts w:ascii="Arial" w:hAnsi="Arial" w:cs="Arial"/>
          <w:color w:val="000000" w:themeColor="text1"/>
          <w:sz w:val="22"/>
          <w:szCs w:val="22"/>
          <w:lang w:eastAsia="en-GB"/>
        </w:rPr>
        <w:t xml:space="preserve"> safeguarding needs</w:t>
      </w:r>
      <w:r>
        <w:rPr>
          <w:rFonts w:ascii="Arial" w:hAnsi="Arial" w:cs="Arial"/>
          <w:color w:val="000000" w:themeColor="text1"/>
          <w:sz w:val="22"/>
          <w:szCs w:val="22"/>
          <w:lang w:eastAsia="en-GB"/>
        </w:rPr>
        <w:t xml:space="preserve">, although on occasions they had </w:t>
      </w:r>
      <w:r>
        <w:rPr>
          <w:rFonts w:ascii="Arial" w:hAnsi="Arial" w:cs="Arial"/>
          <w:color w:val="000000" w:themeColor="text1"/>
          <w:sz w:val="22"/>
          <w:szCs w:val="22"/>
          <w:lang w:eastAsia="en-GB"/>
        </w:rPr>
        <w:lastRenderedPageBreak/>
        <w:t>failed to fully explore the incidents or exploit the information that they were given.</w:t>
      </w:r>
    </w:p>
    <w:p w:rsidR="00C94147" w:rsidRDefault="00C94147" w:rsidP="00FF786A">
      <w:pPr>
        <w:pStyle w:val="ListParagraph"/>
        <w:widowControl w:val="0"/>
        <w:tabs>
          <w:tab w:val="left" w:pos="0"/>
          <w:tab w:val="left" w:pos="360"/>
        </w:tabs>
        <w:autoSpaceDE w:val="0"/>
        <w:autoSpaceDN w:val="0"/>
        <w:adjustRightInd w:val="0"/>
        <w:spacing w:line="276" w:lineRule="auto"/>
        <w:ind w:left="348"/>
        <w:jc w:val="both"/>
        <w:rPr>
          <w:rFonts w:ascii="Arial" w:hAnsi="Arial" w:cs="Arial"/>
          <w:color w:val="000000" w:themeColor="text1"/>
          <w:sz w:val="22"/>
          <w:szCs w:val="22"/>
          <w:lang w:eastAsia="en-GB"/>
        </w:rPr>
      </w:pPr>
      <w:r w:rsidRPr="00D315A4">
        <w:rPr>
          <w:rFonts w:ascii="Arial" w:hAnsi="Arial" w:cs="Arial"/>
          <w:color w:val="000000" w:themeColor="text1"/>
          <w:sz w:val="22"/>
          <w:szCs w:val="22"/>
          <w:lang w:eastAsia="en-GB"/>
        </w:rPr>
        <w:t xml:space="preserve"> </w:t>
      </w:r>
    </w:p>
    <w:p w:rsidR="0053430B" w:rsidRPr="00FC068D" w:rsidRDefault="00D62C3B" w:rsidP="00FC068D">
      <w:pPr>
        <w:pStyle w:val="ListParagraph"/>
        <w:widowControl w:val="0"/>
        <w:numPr>
          <w:ilvl w:val="2"/>
          <w:numId w:val="48"/>
        </w:numPr>
        <w:tabs>
          <w:tab w:val="left" w:pos="0"/>
          <w:tab w:val="left" w:pos="360"/>
        </w:tabs>
        <w:autoSpaceDE w:val="0"/>
        <w:autoSpaceDN w:val="0"/>
        <w:adjustRightInd w:val="0"/>
        <w:spacing w:line="276" w:lineRule="auto"/>
        <w:ind w:left="567" w:hanging="567"/>
        <w:jc w:val="both"/>
        <w:rPr>
          <w:rFonts w:ascii="Arial" w:hAnsi="Arial" w:cs="Arial"/>
          <w:color w:val="00B050"/>
          <w:sz w:val="22"/>
          <w:szCs w:val="22"/>
          <w:lang w:eastAsia="en-GB"/>
        </w:rPr>
      </w:pPr>
      <w:r w:rsidRPr="00FF786A">
        <w:rPr>
          <w:rFonts w:ascii="Arial" w:hAnsi="Arial" w:cs="Arial"/>
          <w:sz w:val="22"/>
          <w:szCs w:val="22"/>
        </w:rPr>
        <w:t xml:space="preserve">During the Review there were additional opportunities to improve training standards </w:t>
      </w:r>
      <w:r w:rsidR="00FF786A">
        <w:rPr>
          <w:rFonts w:ascii="Arial" w:hAnsi="Arial" w:cs="Arial"/>
          <w:sz w:val="22"/>
          <w:szCs w:val="22"/>
        </w:rPr>
        <w:t xml:space="preserve">within a number of agencies </w:t>
      </w:r>
      <w:r w:rsidRPr="00FF786A">
        <w:rPr>
          <w:rFonts w:ascii="Arial" w:hAnsi="Arial" w:cs="Arial"/>
          <w:sz w:val="22"/>
          <w:szCs w:val="22"/>
        </w:rPr>
        <w:t>and these have been reflected in the recommendations within this report.</w:t>
      </w:r>
    </w:p>
    <w:p w:rsidR="00C815A9" w:rsidRPr="00AB429B" w:rsidRDefault="00C815A9" w:rsidP="00426C7D">
      <w:pPr>
        <w:pStyle w:val="Heading2"/>
        <w:numPr>
          <w:ilvl w:val="0"/>
          <w:numId w:val="52"/>
        </w:numPr>
        <w:rPr>
          <w:rFonts w:ascii="Arial" w:hAnsi="Arial" w:cs="Arial"/>
        </w:rPr>
      </w:pPr>
      <w:r w:rsidRPr="00AB429B">
        <w:rPr>
          <w:rFonts w:ascii="Arial" w:hAnsi="Arial" w:cs="Arial"/>
        </w:rPr>
        <w:t>Conclusions</w:t>
      </w:r>
      <w:r>
        <w:rPr>
          <w:rFonts w:ascii="Arial" w:hAnsi="Arial" w:cs="Arial"/>
        </w:rPr>
        <w:t>.</w:t>
      </w:r>
    </w:p>
    <w:p w:rsidR="006D7EB5" w:rsidRDefault="006D7EB5" w:rsidP="00C815A9">
      <w:pPr>
        <w:tabs>
          <w:tab w:val="left" w:pos="1260"/>
        </w:tabs>
        <w:spacing w:line="276" w:lineRule="auto"/>
        <w:ind w:left="1260" w:hanging="1260"/>
        <w:jc w:val="both"/>
        <w:rPr>
          <w:rFonts w:ascii="Arial" w:hAnsi="Arial" w:cs="Arial"/>
          <w:color w:val="000000" w:themeColor="text1"/>
          <w:sz w:val="22"/>
          <w:szCs w:val="22"/>
        </w:rPr>
      </w:pPr>
    </w:p>
    <w:p w:rsidR="00FC068D" w:rsidRDefault="009508D0" w:rsidP="00CF3D20">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FC068D">
        <w:rPr>
          <w:rFonts w:ascii="Arial" w:hAnsi="Arial" w:cs="Arial"/>
          <w:color w:val="000000" w:themeColor="text1"/>
        </w:rPr>
        <w:t xml:space="preserve">Adult A </w:t>
      </w:r>
      <w:r w:rsidR="00FC068D" w:rsidRPr="00FC068D">
        <w:rPr>
          <w:rFonts w:ascii="Arial" w:hAnsi="Arial" w:cs="Arial"/>
          <w:color w:val="000000" w:themeColor="text1"/>
        </w:rPr>
        <w:t xml:space="preserve">was forced to </w:t>
      </w:r>
      <w:r w:rsidRPr="00FC068D">
        <w:rPr>
          <w:rFonts w:ascii="Arial" w:hAnsi="Arial" w:cs="Arial"/>
          <w:color w:val="000000" w:themeColor="text1"/>
        </w:rPr>
        <w:t>le</w:t>
      </w:r>
      <w:r w:rsidR="00FC068D" w:rsidRPr="00FC068D">
        <w:rPr>
          <w:rFonts w:ascii="Arial" w:hAnsi="Arial" w:cs="Arial"/>
          <w:color w:val="000000" w:themeColor="text1"/>
        </w:rPr>
        <w:t>a</w:t>
      </w:r>
      <w:r w:rsidRPr="00FC068D">
        <w:rPr>
          <w:rFonts w:ascii="Arial" w:hAnsi="Arial" w:cs="Arial"/>
          <w:color w:val="000000" w:themeColor="text1"/>
        </w:rPr>
        <w:t xml:space="preserve">d a chaotic lifestyle which was driven by her addictions to drugs and alcohol. On a daily basis Adult A </w:t>
      </w:r>
      <w:r w:rsidR="00FC068D" w:rsidRPr="00FC068D">
        <w:rPr>
          <w:rFonts w:ascii="Arial" w:hAnsi="Arial" w:cs="Arial"/>
          <w:color w:val="000000" w:themeColor="text1"/>
        </w:rPr>
        <w:t>would</w:t>
      </w:r>
      <w:r w:rsidRPr="00FC068D">
        <w:rPr>
          <w:rFonts w:ascii="Arial" w:hAnsi="Arial" w:cs="Arial"/>
          <w:color w:val="000000" w:themeColor="text1"/>
        </w:rPr>
        <w:t xml:space="preserve"> take a cocktail of drugs and those that supported her were continually concerned that she would die as a result of an overdose.  </w:t>
      </w:r>
      <w:r w:rsidR="00FC068D" w:rsidRPr="00FC068D">
        <w:rPr>
          <w:rFonts w:ascii="Arial" w:hAnsi="Arial" w:cs="Arial"/>
          <w:color w:val="000000" w:themeColor="text1"/>
        </w:rPr>
        <w:t>All agencies</w:t>
      </w:r>
      <w:r w:rsidRPr="00FC068D">
        <w:rPr>
          <w:rFonts w:ascii="Arial" w:hAnsi="Arial" w:cs="Arial"/>
          <w:color w:val="000000" w:themeColor="text1"/>
        </w:rPr>
        <w:t xml:space="preserve"> worked together to manage her </w:t>
      </w:r>
      <w:r>
        <w:t>complex poly-substance misuse</w:t>
      </w:r>
      <w:r w:rsidRPr="00FC068D">
        <w:rPr>
          <w:rFonts w:ascii="Arial" w:hAnsi="Arial" w:cs="Arial"/>
          <w:color w:val="000000" w:themeColor="text1"/>
        </w:rPr>
        <w:t xml:space="preserve">. </w:t>
      </w:r>
    </w:p>
    <w:p w:rsidR="009508D0" w:rsidRPr="00FC068D" w:rsidRDefault="009508D0" w:rsidP="00CF3D20">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FC068D">
        <w:rPr>
          <w:rFonts w:ascii="Arial" w:hAnsi="Arial" w:cs="Arial"/>
          <w:color w:val="000000" w:themeColor="text1"/>
        </w:rPr>
        <w:t>Adult A would often present to agencies in crisis and suffered from what professionals believed to be drug induced psychosis. A</w:t>
      </w:r>
      <w:r w:rsidR="00DF6A8E">
        <w:rPr>
          <w:rFonts w:ascii="Arial" w:hAnsi="Arial" w:cs="Arial"/>
          <w:color w:val="000000" w:themeColor="text1"/>
        </w:rPr>
        <w:t xml:space="preserve">ttempts </w:t>
      </w:r>
      <w:r w:rsidRPr="00FC068D">
        <w:rPr>
          <w:rFonts w:ascii="Arial" w:hAnsi="Arial" w:cs="Arial"/>
          <w:color w:val="000000" w:themeColor="text1"/>
        </w:rPr>
        <w:t xml:space="preserve">to effectively diagnose an underlying mental health condition were continually frustrated by her </w:t>
      </w:r>
      <w:r w:rsidR="00DF6A8E">
        <w:rPr>
          <w:rFonts w:ascii="Arial" w:hAnsi="Arial" w:cs="Arial"/>
          <w:color w:val="000000" w:themeColor="text1"/>
        </w:rPr>
        <w:t>ability to engage</w:t>
      </w:r>
      <w:r w:rsidRPr="00FC068D">
        <w:rPr>
          <w:rFonts w:ascii="Arial" w:hAnsi="Arial" w:cs="Arial"/>
          <w:color w:val="000000" w:themeColor="text1"/>
        </w:rPr>
        <w:t xml:space="preserve"> with services and ongoing substance use. The ability for agencies to intervene was also frustrated by the fact that Adult A did have capacity and therefore she was able to make decisions in her life which to many appeared to be high risk and yet they were powerless to intervene. </w:t>
      </w:r>
    </w:p>
    <w:p w:rsidR="009508D0"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 xml:space="preserve">In this case the professionals concluded that </w:t>
      </w:r>
      <w:r w:rsidRPr="00426C7D">
        <w:rPr>
          <w:rFonts w:ascii="Arial" w:hAnsi="Arial" w:cs="Arial"/>
        </w:rPr>
        <w:t xml:space="preserve">there did not appear to be any justification for the use of detention at any stage of </w:t>
      </w:r>
      <w:r w:rsidR="009837E6">
        <w:rPr>
          <w:rFonts w:ascii="Arial" w:hAnsi="Arial" w:cs="Arial"/>
        </w:rPr>
        <w:t xml:space="preserve">Adult A’s </w:t>
      </w:r>
      <w:r w:rsidRPr="00426C7D">
        <w:rPr>
          <w:rFonts w:ascii="Arial" w:hAnsi="Arial" w:cs="Arial"/>
        </w:rPr>
        <w:t>life, as she had capacity and didn't meet the criteria within the Mental Health Act.</w:t>
      </w:r>
      <w:r w:rsidRPr="00426C7D">
        <w:rPr>
          <w:rFonts w:ascii="Arial" w:hAnsi="Arial" w:cs="Arial"/>
          <w:color w:val="000000" w:themeColor="text1"/>
        </w:rPr>
        <w:t xml:space="preserve"> The diagnosis made by health professionals would appear to have been correct on the information that was available to professionals and the decisions that were made </w:t>
      </w:r>
      <w:r w:rsidR="009837E6">
        <w:rPr>
          <w:rFonts w:ascii="Arial" w:hAnsi="Arial" w:cs="Arial"/>
          <w:color w:val="000000" w:themeColor="text1"/>
        </w:rPr>
        <w:t xml:space="preserve">were </w:t>
      </w:r>
      <w:r w:rsidRPr="00426C7D">
        <w:rPr>
          <w:rFonts w:ascii="Arial" w:hAnsi="Arial" w:cs="Arial"/>
          <w:color w:val="000000" w:themeColor="text1"/>
        </w:rPr>
        <w:t>in line with national guidance and policy.</w:t>
      </w:r>
      <w:r w:rsidRPr="00426C7D">
        <w:rPr>
          <w:rFonts w:ascii="Arial" w:hAnsi="Arial" w:cs="Arial"/>
          <w:color w:val="000000" w:themeColor="text1"/>
          <w:sz w:val="20"/>
          <w:szCs w:val="20"/>
        </w:rPr>
        <w:t xml:space="preserve"> </w:t>
      </w:r>
      <w:r w:rsidRPr="00426C7D">
        <w:rPr>
          <w:rFonts w:ascii="Arial" w:hAnsi="Arial" w:cs="Arial"/>
          <w:color w:val="000000" w:themeColor="text1"/>
        </w:rPr>
        <w:t>There were no obvious clinical shortcomings/failings in this case.</w:t>
      </w:r>
    </w:p>
    <w:p w:rsidR="009508D0"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Adult A had a number of relationships with males who were domestic abuse perpetrators. Her final relationship was with a male (Adult  B) who according to reports was incredibly controlling and he would physically, sexually</w:t>
      </w:r>
      <w:r w:rsidR="00FC068D">
        <w:rPr>
          <w:rFonts w:ascii="Arial" w:hAnsi="Arial" w:cs="Arial"/>
          <w:color w:val="000000" w:themeColor="text1"/>
        </w:rPr>
        <w:t xml:space="preserve">, </w:t>
      </w:r>
      <w:r w:rsidR="001E2D89">
        <w:rPr>
          <w:rFonts w:ascii="Arial" w:hAnsi="Arial" w:cs="Arial"/>
          <w:color w:val="000000" w:themeColor="text1"/>
        </w:rPr>
        <w:t>financially</w:t>
      </w:r>
      <w:r w:rsidRPr="00426C7D">
        <w:rPr>
          <w:rFonts w:ascii="Arial" w:hAnsi="Arial" w:cs="Arial"/>
          <w:color w:val="000000" w:themeColor="text1"/>
        </w:rPr>
        <w:t xml:space="preserve"> and emotionally abuse</w:t>
      </w:r>
      <w:r w:rsidR="009837E6">
        <w:rPr>
          <w:rFonts w:ascii="Arial" w:hAnsi="Arial" w:cs="Arial"/>
          <w:color w:val="000000" w:themeColor="text1"/>
        </w:rPr>
        <w:t>d</w:t>
      </w:r>
      <w:r w:rsidRPr="00426C7D">
        <w:rPr>
          <w:rFonts w:ascii="Arial" w:hAnsi="Arial" w:cs="Arial"/>
          <w:color w:val="000000" w:themeColor="text1"/>
        </w:rPr>
        <w:t xml:space="preserve"> her. Adult A had become increasingly dependent upon this male due to her drug addiction. All agencies had recognised and were concerned about the risk that Adult B posed to Adult A. Interventions were put into place in an attempt to mitigate the risks that were identified and agencies had attempted to highlight the dangers of the relationship to Adult A.</w:t>
      </w:r>
    </w:p>
    <w:p w:rsidR="009508D0"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Despite the chaotic nature of her lifestyle Adult A’s family had remained supportive and had often offered help and support</w:t>
      </w:r>
    </w:p>
    <w:p w:rsidR="009508D0"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In this case there was evidence of effective multi agency working and there were numerous meetings held to discuss Adult A and manage the risks in her life. There were also excellent examples of agencies actively sharing information and being flexible in their approach.</w:t>
      </w:r>
    </w:p>
    <w:p w:rsidR="009508D0"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 xml:space="preserve">From the information presented by agencies operational practice and policies were in the main followed by professionals, although the Review has identified a number of areas where improvements can be made. Incidents were correctly documented and risk assessments completed. These risk assessments were graded correctly on the information that was provided by Adult A, and on the majority of occasions referrals were made to the relevant agencies. </w:t>
      </w:r>
    </w:p>
    <w:p w:rsidR="009508D0" w:rsidRPr="00426C7D"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rPr>
        <w:lastRenderedPageBreak/>
        <w:t>Overall the incidents of domestic abuse that were reported to agencies were correctly recorded and appropriately risk assessed. Domestic abuse advice and support was also provided to Adult A. There were some missed opportunities earlier in Adult A’s contact with mental health services to support her with the domestic abuse that she had disclosed. However, as previously noted, these opportunities were overshadowed by the focus and main presentation of substance misuse, intoxication or withdrawal.</w:t>
      </w:r>
    </w:p>
    <w:p w:rsidR="00747FAE" w:rsidRDefault="009508D0" w:rsidP="000F21CC">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747FAE">
        <w:rPr>
          <w:rFonts w:ascii="Arial" w:hAnsi="Arial" w:cs="Arial"/>
          <w:color w:val="000000" w:themeColor="text1"/>
        </w:rPr>
        <w:t xml:space="preserve">The Review has identified issues regarding capacity, particularly in relation to those suffering from drug induced psychosis and where there is information to suggest  that individuals are unable to make choices due to the coercion and control of others. Professionals in all agencies need to think more laterally when undertaking assessments in order to make informed judgements about treatment and care.  </w:t>
      </w:r>
    </w:p>
    <w:p w:rsidR="009508D0" w:rsidRPr="00747FAE" w:rsidRDefault="009508D0" w:rsidP="000F21CC">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747FAE">
        <w:rPr>
          <w:rFonts w:ascii="Arial" w:hAnsi="Arial" w:cs="Arial"/>
          <w:color w:val="000000" w:themeColor="text1"/>
        </w:rPr>
        <w:t xml:space="preserve">There were no specific indicators or risks identified in the days leading up to Adult A’s tragic death that would have indicated to professionals that additional intervention was required. On the information available to agencies and Adult A’s family no one could have predicted that she would have taken her own life on the day in question. </w:t>
      </w:r>
    </w:p>
    <w:p w:rsidR="009508D0" w:rsidRPr="00426C7D" w:rsidRDefault="009508D0" w:rsidP="00426C7D">
      <w:pPr>
        <w:pStyle w:val="Default"/>
        <w:numPr>
          <w:ilvl w:val="1"/>
          <w:numId w:val="52"/>
        </w:numPr>
        <w:tabs>
          <w:tab w:val="left" w:pos="1260"/>
        </w:tabs>
        <w:spacing w:after="240" w:line="276" w:lineRule="auto"/>
        <w:ind w:left="567" w:hanging="567"/>
        <w:jc w:val="both"/>
        <w:rPr>
          <w:rFonts w:ascii="Arial" w:hAnsi="Arial" w:cs="Arial"/>
          <w:color w:val="000000" w:themeColor="text1"/>
        </w:rPr>
      </w:pPr>
      <w:r w:rsidRPr="00426C7D">
        <w:rPr>
          <w:rFonts w:ascii="Arial" w:hAnsi="Arial" w:cs="Arial"/>
          <w:color w:val="000000" w:themeColor="text1"/>
        </w:rPr>
        <w:t>Adult A had to cope with a daily struggle with drug and alcohol abuse and it is likely that she had become overwhelmed by her situation and was unable to see any other way out other than to sadly take her own life</w:t>
      </w:r>
      <w:r>
        <w:rPr>
          <w:rStyle w:val="FootnoteReference"/>
          <w:rFonts w:ascii="Arial" w:hAnsi="Arial" w:cs="Arial"/>
          <w:color w:val="000000" w:themeColor="text1"/>
        </w:rPr>
        <w:footnoteReference w:id="3"/>
      </w:r>
      <w:r w:rsidRPr="00426C7D">
        <w:rPr>
          <w:rFonts w:ascii="Arial" w:hAnsi="Arial" w:cs="Arial"/>
          <w:color w:val="000000" w:themeColor="text1"/>
        </w:rPr>
        <w:t xml:space="preserve">. </w:t>
      </w:r>
    </w:p>
    <w:p w:rsidR="00C815A9" w:rsidRPr="00AB429B" w:rsidRDefault="006D7EB5" w:rsidP="001B199E">
      <w:pPr>
        <w:pStyle w:val="Heading2"/>
        <w:ind w:hanging="144"/>
        <w:rPr>
          <w:rFonts w:ascii="Arial" w:hAnsi="Arial" w:cs="Arial"/>
        </w:rPr>
      </w:pPr>
      <w:r>
        <w:rPr>
          <w:rFonts w:ascii="Arial" w:hAnsi="Arial" w:cs="Arial"/>
        </w:rPr>
        <w:t>9</w:t>
      </w:r>
      <w:r w:rsidR="00C815A9" w:rsidRPr="00AB429B">
        <w:rPr>
          <w:rFonts w:ascii="Arial" w:hAnsi="Arial" w:cs="Arial"/>
        </w:rPr>
        <w:t xml:space="preserve">.0 </w:t>
      </w:r>
      <w:r w:rsidR="005F3FB7">
        <w:rPr>
          <w:rFonts w:ascii="Arial" w:hAnsi="Arial" w:cs="Arial"/>
        </w:rPr>
        <w:t>Learning</w:t>
      </w:r>
    </w:p>
    <w:p w:rsidR="0052777F" w:rsidRDefault="0052777F" w:rsidP="00C815A9">
      <w:pPr>
        <w:tabs>
          <w:tab w:val="left" w:pos="709"/>
        </w:tabs>
        <w:spacing w:line="276" w:lineRule="auto"/>
        <w:ind w:left="1260" w:hanging="1260"/>
        <w:jc w:val="both"/>
        <w:rPr>
          <w:rFonts w:ascii="Arial" w:eastAsia="Arial Unicode MS" w:hAnsi="Arial" w:cs="Arial"/>
          <w:color w:val="000000"/>
          <w:sz w:val="22"/>
          <w:szCs w:val="22"/>
          <w:u w:color="000000"/>
          <w:bdr w:val="nil"/>
          <w:lang w:val="en-US" w:eastAsia="en-GB"/>
        </w:rPr>
      </w:pPr>
    </w:p>
    <w:p w:rsidR="009508D0" w:rsidRDefault="0052777F" w:rsidP="009508D0">
      <w:pPr>
        <w:pStyle w:val="Default"/>
        <w:tabs>
          <w:tab w:val="left" w:pos="709"/>
        </w:tabs>
        <w:spacing w:after="240" w:line="276" w:lineRule="auto"/>
        <w:ind w:left="567" w:hanging="567"/>
        <w:jc w:val="both"/>
        <w:rPr>
          <w:rFonts w:ascii="Arial" w:hAnsi="Arial" w:cs="Arial"/>
          <w:color w:val="000000" w:themeColor="text1"/>
        </w:rPr>
      </w:pPr>
      <w:r>
        <w:rPr>
          <w:rFonts w:ascii="Arial" w:hAnsi="Arial" w:cs="Arial"/>
          <w:color w:val="000000" w:themeColor="text1"/>
        </w:rPr>
        <w:t>9.1</w:t>
      </w:r>
      <w:r>
        <w:rPr>
          <w:rFonts w:ascii="Arial" w:hAnsi="Arial" w:cs="Arial"/>
          <w:color w:val="000000" w:themeColor="text1"/>
        </w:rPr>
        <w:tab/>
      </w:r>
      <w:r w:rsidR="009508D0" w:rsidRPr="000A08AA">
        <w:rPr>
          <w:rFonts w:ascii="Arial" w:hAnsi="Arial" w:cs="Arial"/>
          <w:color w:val="000000" w:themeColor="text1"/>
        </w:rPr>
        <w:t xml:space="preserve">This part of the report will summarise </w:t>
      </w:r>
      <w:r w:rsidR="009508D0">
        <w:rPr>
          <w:rFonts w:ascii="Arial" w:hAnsi="Arial" w:cs="Arial"/>
          <w:color w:val="000000" w:themeColor="text1"/>
        </w:rPr>
        <w:t>learning</w:t>
      </w:r>
      <w:r w:rsidR="009508D0" w:rsidRPr="000A08AA">
        <w:rPr>
          <w:rFonts w:ascii="Arial" w:hAnsi="Arial" w:cs="Arial"/>
          <w:color w:val="000000" w:themeColor="text1"/>
        </w:rPr>
        <w:t xml:space="preserve"> drawn from the case and how t</w:t>
      </w:r>
      <w:r w:rsidR="009508D0">
        <w:rPr>
          <w:rFonts w:ascii="Arial" w:hAnsi="Arial" w:cs="Arial"/>
          <w:color w:val="000000" w:themeColor="text1"/>
        </w:rPr>
        <w:t>his will</w:t>
      </w:r>
      <w:r w:rsidR="009508D0" w:rsidRPr="000A08AA">
        <w:rPr>
          <w:rFonts w:ascii="Arial" w:hAnsi="Arial" w:cs="Arial"/>
          <w:color w:val="000000" w:themeColor="text1"/>
        </w:rPr>
        <w:t xml:space="preserve"> be translated into recommendations for action.  </w:t>
      </w:r>
    </w:p>
    <w:p w:rsidR="00C815A9" w:rsidRDefault="009508D0" w:rsidP="009508D0">
      <w:pPr>
        <w:tabs>
          <w:tab w:val="left" w:pos="709"/>
        </w:tabs>
        <w:spacing w:line="276" w:lineRule="auto"/>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9.2 </w:t>
      </w:r>
      <w:r>
        <w:rPr>
          <w:rFonts w:ascii="Arial" w:hAnsi="Arial" w:cs="Arial"/>
          <w:color w:val="000000" w:themeColor="text1"/>
          <w:sz w:val="22"/>
          <w:szCs w:val="22"/>
        </w:rPr>
        <w:tab/>
      </w:r>
      <w:r w:rsidRPr="000A08AA">
        <w:rPr>
          <w:rFonts w:ascii="Arial" w:hAnsi="Arial" w:cs="Arial"/>
          <w:color w:val="000000" w:themeColor="text1"/>
          <w:sz w:val="22"/>
          <w:szCs w:val="22"/>
        </w:rPr>
        <w:t>The learning opportunities identified in this case are listed by number and these correspond with the recommendation</w:t>
      </w:r>
      <w:r>
        <w:rPr>
          <w:rFonts w:ascii="Arial" w:hAnsi="Arial" w:cs="Arial"/>
          <w:color w:val="000000" w:themeColor="text1"/>
          <w:sz w:val="22"/>
          <w:szCs w:val="22"/>
        </w:rPr>
        <w:t>s</w:t>
      </w:r>
      <w:r w:rsidRPr="000A08AA">
        <w:rPr>
          <w:rFonts w:ascii="Arial" w:hAnsi="Arial" w:cs="Arial"/>
          <w:color w:val="000000" w:themeColor="text1"/>
          <w:sz w:val="22"/>
          <w:szCs w:val="22"/>
        </w:rPr>
        <w:t xml:space="preserve"> in section 1</w:t>
      </w:r>
      <w:r>
        <w:rPr>
          <w:rFonts w:ascii="Arial" w:hAnsi="Arial" w:cs="Arial"/>
          <w:color w:val="000000" w:themeColor="text1"/>
          <w:sz w:val="22"/>
          <w:szCs w:val="22"/>
        </w:rPr>
        <w:t>0</w:t>
      </w:r>
      <w:r w:rsidRPr="000A08AA">
        <w:rPr>
          <w:rFonts w:ascii="Arial" w:hAnsi="Arial" w:cs="Arial"/>
          <w:color w:val="000000" w:themeColor="text1"/>
          <w:sz w:val="22"/>
          <w:szCs w:val="22"/>
        </w:rPr>
        <w:t>.0</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 xml:space="preserve">Learning opportunity </w:t>
      </w:r>
      <w:r w:rsidRPr="00DA0681">
        <w:rPr>
          <w:rFonts w:ascii="Arial" w:hAnsi="Arial" w:cs="Arial"/>
          <w:sz w:val="22"/>
          <w:szCs w:val="22"/>
        </w:rPr>
        <w:t xml:space="preserve">1 </w:t>
      </w:r>
      <w:r>
        <w:rPr>
          <w:rFonts w:ascii="Arial" w:hAnsi="Arial" w:cs="Arial"/>
          <w:sz w:val="22"/>
          <w:szCs w:val="22"/>
        </w:rPr>
        <w:t>(Recommendation 1)</w:t>
      </w:r>
    </w:p>
    <w:p w:rsidR="009508D0" w:rsidRDefault="009508D0" w:rsidP="009508D0">
      <w:pPr>
        <w:tabs>
          <w:tab w:val="left" w:pos="993"/>
          <w:tab w:val="left" w:pos="1276"/>
        </w:tabs>
        <w:spacing w:before="100" w:beforeAutospacing="1" w:after="100" w:afterAutospacing="1"/>
        <w:ind w:left="851"/>
        <w:jc w:val="both"/>
        <w:rPr>
          <w:rFonts w:ascii="Arial" w:hAnsi="Arial" w:cs="Arial"/>
          <w:sz w:val="22"/>
          <w:szCs w:val="22"/>
        </w:rPr>
      </w:pPr>
      <w:r>
        <w:rPr>
          <w:rFonts w:ascii="Arial" w:hAnsi="Arial" w:cs="Arial"/>
          <w:sz w:val="22"/>
          <w:szCs w:val="22"/>
        </w:rPr>
        <w:t xml:space="preserve">The </w:t>
      </w:r>
      <w:r w:rsidRPr="00DA0681">
        <w:rPr>
          <w:rFonts w:ascii="Arial" w:hAnsi="Arial" w:cs="Arial"/>
          <w:sz w:val="22"/>
          <w:szCs w:val="22"/>
        </w:rPr>
        <w:t xml:space="preserve">CFT </w:t>
      </w:r>
      <w:r>
        <w:rPr>
          <w:rFonts w:ascii="Arial" w:hAnsi="Arial" w:cs="Arial"/>
          <w:sz w:val="22"/>
          <w:szCs w:val="22"/>
        </w:rPr>
        <w:t>IMR identified that whilst numerous members of staff had been trained in relation to domestic abuse and the use of DASH, some of them still lacked the appropriate knowledge and confidence to use the process effectively.  The continued roll out of training was therefore seen as essential.</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2</w:t>
      </w:r>
      <w:r w:rsidRPr="00DA0681">
        <w:rPr>
          <w:rFonts w:ascii="Arial" w:hAnsi="Arial" w:cs="Arial"/>
          <w:sz w:val="22"/>
          <w:szCs w:val="22"/>
        </w:rPr>
        <w:t xml:space="preserve"> </w:t>
      </w:r>
      <w:r>
        <w:rPr>
          <w:rFonts w:ascii="Arial" w:hAnsi="Arial" w:cs="Arial"/>
          <w:sz w:val="22"/>
          <w:szCs w:val="22"/>
        </w:rPr>
        <w:t>(Recommendation 2)</w:t>
      </w:r>
    </w:p>
    <w:p w:rsidR="009508D0"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 xml:space="preserve">As part of the Review </w:t>
      </w:r>
      <w:r w:rsidRPr="00DA0681">
        <w:rPr>
          <w:rFonts w:ascii="Arial" w:hAnsi="Arial" w:cs="Arial"/>
          <w:sz w:val="22"/>
          <w:szCs w:val="22"/>
        </w:rPr>
        <w:t>CFT</w:t>
      </w:r>
      <w:r>
        <w:rPr>
          <w:rFonts w:ascii="Arial" w:hAnsi="Arial" w:cs="Arial"/>
          <w:sz w:val="22"/>
          <w:szCs w:val="22"/>
        </w:rPr>
        <w:t xml:space="preserve"> identified that there is a need </w:t>
      </w:r>
      <w:r w:rsidRPr="00DA0681">
        <w:rPr>
          <w:rFonts w:ascii="Arial" w:hAnsi="Arial" w:cs="Arial"/>
          <w:sz w:val="22"/>
          <w:szCs w:val="22"/>
        </w:rPr>
        <w:t xml:space="preserve">to </w:t>
      </w:r>
      <w:r>
        <w:rPr>
          <w:rFonts w:ascii="Arial" w:hAnsi="Arial" w:cs="Arial"/>
          <w:sz w:val="22"/>
          <w:szCs w:val="22"/>
        </w:rPr>
        <w:t>ensure that that the domestic abuse and adult safeguarding training that is being commissioned in Cornwall is jointly developed. Such a joint approach would ensure that service delivery is standardised within agencies and in multi-agency settings.</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3</w:t>
      </w:r>
      <w:r w:rsidRPr="00DA0681">
        <w:rPr>
          <w:rFonts w:ascii="Arial" w:hAnsi="Arial" w:cs="Arial"/>
          <w:sz w:val="22"/>
          <w:szCs w:val="22"/>
        </w:rPr>
        <w:t xml:space="preserve"> </w:t>
      </w:r>
      <w:r>
        <w:rPr>
          <w:rFonts w:ascii="Arial" w:hAnsi="Arial" w:cs="Arial"/>
          <w:sz w:val="22"/>
          <w:szCs w:val="22"/>
        </w:rPr>
        <w:t>(Recommendation 3)</w:t>
      </w:r>
    </w:p>
    <w:p w:rsidR="009508D0"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lastRenderedPageBreak/>
        <w:t>The importance of the learning in this case have been acknowledged by CFT. The organisation has identified that there is an opportunity to improve operational practice in a number of areas through  an effective communications strategy.</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4</w:t>
      </w:r>
      <w:r w:rsidRPr="00DA0681">
        <w:rPr>
          <w:rFonts w:ascii="Arial" w:hAnsi="Arial" w:cs="Arial"/>
          <w:sz w:val="22"/>
          <w:szCs w:val="22"/>
        </w:rPr>
        <w:t xml:space="preserve"> </w:t>
      </w:r>
      <w:r>
        <w:rPr>
          <w:rFonts w:ascii="Arial" w:hAnsi="Arial" w:cs="Arial"/>
          <w:sz w:val="22"/>
          <w:szCs w:val="22"/>
        </w:rPr>
        <w:t>(Recommendation 4)</w:t>
      </w:r>
    </w:p>
    <w:p w:rsidR="009508D0" w:rsidRPr="00DA0681"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 xml:space="preserve">On review staff within CFT had limited knowledge of the </w:t>
      </w:r>
      <w:r w:rsidRPr="00DA0681">
        <w:rPr>
          <w:rFonts w:ascii="Arial" w:hAnsi="Arial" w:cs="Arial"/>
          <w:sz w:val="22"/>
          <w:szCs w:val="22"/>
        </w:rPr>
        <w:t>new SAB multi agency ‘</w:t>
      </w:r>
      <w:r>
        <w:rPr>
          <w:rFonts w:ascii="Arial" w:hAnsi="Arial" w:cs="Arial"/>
          <w:sz w:val="22"/>
          <w:szCs w:val="22"/>
        </w:rPr>
        <w:t>H</w:t>
      </w:r>
      <w:r w:rsidRPr="00DA0681">
        <w:rPr>
          <w:rFonts w:ascii="Arial" w:hAnsi="Arial" w:cs="Arial"/>
          <w:sz w:val="22"/>
          <w:szCs w:val="22"/>
        </w:rPr>
        <w:t xml:space="preserve">igh </w:t>
      </w:r>
      <w:r>
        <w:rPr>
          <w:rFonts w:ascii="Arial" w:hAnsi="Arial" w:cs="Arial"/>
          <w:sz w:val="22"/>
          <w:szCs w:val="22"/>
        </w:rPr>
        <w:t>R</w:t>
      </w:r>
      <w:r w:rsidRPr="00DA0681">
        <w:rPr>
          <w:rFonts w:ascii="Arial" w:hAnsi="Arial" w:cs="Arial"/>
          <w:sz w:val="22"/>
          <w:szCs w:val="22"/>
        </w:rPr>
        <w:t xml:space="preserve">isk </w:t>
      </w:r>
      <w:r>
        <w:rPr>
          <w:rFonts w:ascii="Arial" w:hAnsi="Arial" w:cs="Arial"/>
          <w:sz w:val="22"/>
          <w:szCs w:val="22"/>
        </w:rPr>
        <w:t>B</w:t>
      </w:r>
      <w:r w:rsidRPr="00DA0681">
        <w:rPr>
          <w:rFonts w:ascii="Arial" w:hAnsi="Arial" w:cs="Arial"/>
          <w:sz w:val="22"/>
          <w:szCs w:val="22"/>
        </w:rPr>
        <w:t xml:space="preserve">ehaviours </w:t>
      </w:r>
      <w:r>
        <w:rPr>
          <w:rFonts w:ascii="Arial" w:hAnsi="Arial" w:cs="Arial"/>
          <w:sz w:val="22"/>
          <w:szCs w:val="22"/>
        </w:rPr>
        <w:t>P</w:t>
      </w:r>
      <w:r w:rsidRPr="00DA0681">
        <w:rPr>
          <w:rFonts w:ascii="Arial" w:hAnsi="Arial" w:cs="Arial"/>
          <w:sz w:val="22"/>
          <w:szCs w:val="22"/>
        </w:rPr>
        <w:t>olicy’ and the ‘</w:t>
      </w:r>
      <w:r>
        <w:rPr>
          <w:rFonts w:ascii="Arial" w:hAnsi="Arial" w:cs="Arial"/>
          <w:sz w:val="22"/>
          <w:szCs w:val="22"/>
        </w:rPr>
        <w:t>S</w:t>
      </w:r>
      <w:r w:rsidRPr="00DA0681">
        <w:rPr>
          <w:rFonts w:ascii="Arial" w:hAnsi="Arial" w:cs="Arial"/>
          <w:sz w:val="22"/>
          <w:szCs w:val="22"/>
        </w:rPr>
        <w:t xml:space="preserve">elf-neglect, </w:t>
      </w:r>
      <w:r>
        <w:rPr>
          <w:rFonts w:ascii="Arial" w:hAnsi="Arial" w:cs="Arial"/>
          <w:sz w:val="22"/>
          <w:szCs w:val="22"/>
        </w:rPr>
        <w:t>R</w:t>
      </w:r>
      <w:r w:rsidRPr="00DA0681">
        <w:rPr>
          <w:rFonts w:ascii="Arial" w:hAnsi="Arial" w:cs="Arial"/>
          <w:sz w:val="22"/>
          <w:szCs w:val="22"/>
        </w:rPr>
        <w:t xml:space="preserve">ough </w:t>
      </w:r>
      <w:r>
        <w:rPr>
          <w:rFonts w:ascii="Arial" w:hAnsi="Arial" w:cs="Arial"/>
          <w:sz w:val="22"/>
          <w:szCs w:val="22"/>
        </w:rPr>
        <w:t>S</w:t>
      </w:r>
      <w:r w:rsidRPr="00DA0681">
        <w:rPr>
          <w:rFonts w:ascii="Arial" w:hAnsi="Arial" w:cs="Arial"/>
          <w:sz w:val="22"/>
          <w:szCs w:val="22"/>
        </w:rPr>
        <w:t xml:space="preserve">leepers and </w:t>
      </w:r>
      <w:r>
        <w:rPr>
          <w:rFonts w:ascii="Arial" w:hAnsi="Arial" w:cs="Arial"/>
          <w:sz w:val="22"/>
          <w:szCs w:val="22"/>
        </w:rPr>
        <w:t>H</w:t>
      </w:r>
      <w:r w:rsidRPr="00DA0681">
        <w:rPr>
          <w:rFonts w:ascii="Arial" w:hAnsi="Arial" w:cs="Arial"/>
          <w:sz w:val="22"/>
          <w:szCs w:val="22"/>
        </w:rPr>
        <w:t xml:space="preserve">oarding </w:t>
      </w:r>
      <w:r>
        <w:rPr>
          <w:rFonts w:ascii="Arial" w:hAnsi="Arial" w:cs="Arial"/>
          <w:sz w:val="22"/>
          <w:szCs w:val="22"/>
        </w:rPr>
        <w:t>P</w:t>
      </w:r>
      <w:r w:rsidRPr="00DA0681">
        <w:rPr>
          <w:rFonts w:ascii="Arial" w:hAnsi="Arial" w:cs="Arial"/>
          <w:sz w:val="22"/>
          <w:szCs w:val="22"/>
        </w:rPr>
        <w:t>rotocol’</w:t>
      </w:r>
      <w:r>
        <w:rPr>
          <w:rFonts w:ascii="Arial" w:hAnsi="Arial" w:cs="Arial"/>
          <w:sz w:val="22"/>
          <w:szCs w:val="22"/>
        </w:rPr>
        <w:t>. T</w:t>
      </w:r>
      <w:r w:rsidRPr="00DA0681">
        <w:rPr>
          <w:rFonts w:ascii="Arial" w:hAnsi="Arial" w:cs="Arial"/>
          <w:sz w:val="22"/>
          <w:szCs w:val="22"/>
        </w:rPr>
        <w:t xml:space="preserve">hese </w:t>
      </w:r>
      <w:r>
        <w:rPr>
          <w:rFonts w:ascii="Arial" w:hAnsi="Arial" w:cs="Arial"/>
          <w:sz w:val="22"/>
          <w:szCs w:val="22"/>
        </w:rPr>
        <w:t xml:space="preserve">documents are invaluable in providing staff with </w:t>
      </w:r>
      <w:r w:rsidRPr="00DA0681">
        <w:rPr>
          <w:rFonts w:ascii="Arial" w:hAnsi="Arial" w:cs="Arial"/>
          <w:sz w:val="22"/>
          <w:szCs w:val="22"/>
        </w:rPr>
        <w:t xml:space="preserve">a resource </w:t>
      </w:r>
      <w:r>
        <w:rPr>
          <w:rFonts w:ascii="Arial" w:hAnsi="Arial" w:cs="Arial"/>
          <w:sz w:val="22"/>
          <w:szCs w:val="22"/>
        </w:rPr>
        <w:t>that can</w:t>
      </w:r>
      <w:r w:rsidRPr="00DA0681">
        <w:rPr>
          <w:rFonts w:ascii="Arial" w:hAnsi="Arial" w:cs="Arial"/>
          <w:sz w:val="22"/>
          <w:szCs w:val="22"/>
        </w:rPr>
        <w:t xml:space="preserve"> help </w:t>
      </w:r>
      <w:r>
        <w:rPr>
          <w:rFonts w:ascii="Arial" w:hAnsi="Arial" w:cs="Arial"/>
          <w:sz w:val="22"/>
          <w:szCs w:val="22"/>
        </w:rPr>
        <w:t xml:space="preserve">them make decisions </w:t>
      </w:r>
      <w:r w:rsidRPr="00DA0681">
        <w:rPr>
          <w:rFonts w:ascii="Arial" w:hAnsi="Arial" w:cs="Arial"/>
          <w:sz w:val="22"/>
          <w:szCs w:val="22"/>
        </w:rPr>
        <w:t>i</w:t>
      </w:r>
      <w:r>
        <w:rPr>
          <w:rFonts w:ascii="Arial" w:hAnsi="Arial" w:cs="Arial"/>
          <w:sz w:val="22"/>
          <w:szCs w:val="22"/>
        </w:rPr>
        <w:t>n</w:t>
      </w:r>
      <w:r w:rsidRPr="00DA0681">
        <w:rPr>
          <w:rFonts w:ascii="Arial" w:hAnsi="Arial" w:cs="Arial"/>
          <w:sz w:val="22"/>
          <w:szCs w:val="22"/>
        </w:rPr>
        <w:t xml:space="preserve"> complex cases</w:t>
      </w:r>
      <w:r>
        <w:rPr>
          <w:rFonts w:ascii="Arial" w:hAnsi="Arial" w:cs="Arial"/>
          <w:sz w:val="22"/>
          <w:szCs w:val="22"/>
        </w:rPr>
        <w:t>. CFT have therefore identified that they need to raise awareness of these documents within the Trust.</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5</w:t>
      </w:r>
      <w:r w:rsidRPr="00DA0681">
        <w:rPr>
          <w:rFonts w:ascii="Arial" w:hAnsi="Arial" w:cs="Arial"/>
          <w:sz w:val="22"/>
          <w:szCs w:val="22"/>
        </w:rPr>
        <w:t xml:space="preserve"> </w:t>
      </w:r>
      <w:r>
        <w:rPr>
          <w:rFonts w:ascii="Arial" w:hAnsi="Arial" w:cs="Arial"/>
          <w:sz w:val="22"/>
          <w:szCs w:val="22"/>
        </w:rPr>
        <w:t>(Recommendation 5)</w:t>
      </w:r>
    </w:p>
    <w:p w:rsidR="009508D0" w:rsidRPr="00DA0681"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 xml:space="preserve">Staff awareness in relation to self-neglect was variable in CFT. The </w:t>
      </w:r>
      <w:r w:rsidRPr="00DA0681">
        <w:rPr>
          <w:rFonts w:ascii="Arial" w:hAnsi="Arial" w:cs="Arial"/>
          <w:sz w:val="22"/>
          <w:szCs w:val="22"/>
        </w:rPr>
        <w:t xml:space="preserve">CFT </w:t>
      </w:r>
      <w:r>
        <w:rPr>
          <w:rFonts w:ascii="Arial" w:hAnsi="Arial" w:cs="Arial"/>
          <w:sz w:val="22"/>
          <w:szCs w:val="22"/>
        </w:rPr>
        <w:t xml:space="preserve">have an opportunity </w:t>
      </w:r>
      <w:r w:rsidRPr="00DA0681">
        <w:rPr>
          <w:rFonts w:ascii="Arial" w:hAnsi="Arial" w:cs="Arial"/>
          <w:sz w:val="22"/>
          <w:szCs w:val="22"/>
        </w:rPr>
        <w:t xml:space="preserve">to develop a campaign / strategy which </w:t>
      </w:r>
      <w:r>
        <w:rPr>
          <w:rFonts w:ascii="Arial" w:hAnsi="Arial" w:cs="Arial"/>
          <w:sz w:val="22"/>
          <w:szCs w:val="22"/>
        </w:rPr>
        <w:t xml:space="preserve">should </w:t>
      </w:r>
      <w:r w:rsidRPr="00DA0681">
        <w:rPr>
          <w:rFonts w:ascii="Arial" w:hAnsi="Arial" w:cs="Arial"/>
          <w:sz w:val="22"/>
          <w:szCs w:val="22"/>
        </w:rPr>
        <w:t>include training on self-neglect, testing/assessing capacity and executive capacity / legal perspectives</w:t>
      </w:r>
      <w:r>
        <w:rPr>
          <w:rFonts w:ascii="Arial" w:hAnsi="Arial" w:cs="Arial"/>
          <w:sz w:val="22"/>
          <w:szCs w:val="22"/>
        </w:rPr>
        <w:t>. This strategy would ensure that staff have the training, confidence and ability to make effective decisions in complex cases.</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6</w:t>
      </w:r>
      <w:r w:rsidRPr="00DA0681">
        <w:rPr>
          <w:rFonts w:ascii="Arial" w:hAnsi="Arial" w:cs="Arial"/>
          <w:sz w:val="22"/>
          <w:szCs w:val="22"/>
        </w:rPr>
        <w:t xml:space="preserve"> </w:t>
      </w:r>
      <w:r>
        <w:rPr>
          <w:rFonts w:ascii="Arial" w:hAnsi="Arial" w:cs="Arial"/>
          <w:sz w:val="22"/>
          <w:szCs w:val="22"/>
        </w:rPr>
        <w:t>(Recommendation 6)</w:t>
      </w:r>
    </w:p>
    <w:p w:rsidR="009508D0"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In order to improve adult</w:t>
      </w:r>
      <w:r w:rsidRPr="00DA0681">
        <w:rPr>
          <w:rFonts w:ascii="Arial" w:hAnsi="Arial" w:cs="Arial"/>
          <w:sz w:val="22"/>
          <w:szCs w:val="22"/>
        </w:rPr>
        <w:t xml:space="preserve"> safeguarding supervision </w:t>
      </w:r>
      <w:r>
        <w:rPr>
          <w:rFonts w:ascii="Arial" w:hAnsi="Arial" w:cs="Arial"/>
          <w:sz w:val="22"/>
          <w:szCs w:val="22"/>
        </w:rPr>
        <w:t>the</w:t>
      </w:r>
      <w:r w:rsidRPr="00DA0681">
        <w:rPr>
          <w:rFonts w:ascii="Arial" w:hAnsi="Arial" w:cs="Arial"/>
          <w:sz w:val="22"/>
          <w:szCs w:val="22"/>
        </w:rPr>
        <w:t xml:space="preserve"> CFT </w:t>
      </w:r>
      <w:r>
        <w:rPr>
          <w:rFonts w:ascii="Arial" w:hAnsi="Arial" w:cs="Arial"/>
          <w:sz w:val="22"/>
          <w:szCs w:val="22"/>
        </w:rPr>
        <w:t xml:space="preserve">identified that they need to </w:t>
      </w:r>
      <w:r w:rsidRPr="00DA0681">
        <w:rPr>
          <w:rFonts w:ascii="Arial" w:hAnsi="Arial" w:cs="Arial"/>
          <w:sz w:val="22"/>
          <w:szCs w:val="22"/>
        </w:rPr>
        <w:t xml:space="preserve">review MDTs, referral meetings and one to one supervision to ensure that </w:t>
      </w:r>
      <w:r>
        <w:rPr>
          <w:rFonts w:ascii="Arial" w:hAnsi="Arial" w:cs="Arial"/>
          <w:sz w:val="22"/>
          <w:szCs w:val="22"/>
        </w:rPr>
        <w:t>adult</w:t>
      </w:r>
      <w:r w:rsidRPr="00DA0681">
        <w:rPr>
          <w:rFonts w:ascii="Arial" w:hAnsi="Arial" w:cs="Arial"/>
          <w:sz w:val="22"/>
          <w:szCs w:val="22"/>
        </w:rPr>
        <w:t xml:space="preserve"> / children safeguarding is </w:t>
      </w:r>
      <w:r>
        <w:rPr>
          <w:rFonts w:ascii="Arial" w:hAnsi="Arial" w:cs="Arial"/>
          <w:sz w:val="22"/>
          <w:szCs w:val="22"/>
        </w:rPr>
        <w:t xml:space="preserve">included as </w:t>
      </w:r>
      <w:r w:rsidRPr="00DA0681">
        <w:rPr>
          <w:rFonts w:ascii="Arial" w:hAnsi="Arial" w:cs="Arial"/>
          <w:sz w:val="22"/>
          <w:szCs w:val="22"/>
        </w:rPr>
        <w:t>part of these discussions</w:t>
      </w:r>
      <w:r>
        <w:rPr>
          <w:rFonts w:ascii="Arial" w:hAnsi="Arial" w:cs="Arial"/>
          <w:sz w:val="22"/>
          <w:szCs w:val="22"/>
        </w:rPr>
        <w:t xml:space="preserve">. As part of the review current supervision to the </w:t>
      </w:r>
      <w:r w:rsidRPr="00DA0681">
        <w:rPr>
          <w:rFonts w:ascii="Arial" w:hAnsi="Arial" w:cs="Arial"/>
          <w:sz w:val="22"/>
          <w:szCs w:val="22"/>
        </w:rPr>
        <w:t xml:space="preserve">CFTs </w:t>
      </w:r>
      <w:r>
        <w:rPr>
          <w:rFonts w:ascii="Arial" w:hAnsi="Arial" w:cs="Arial"/>
          <w:sz w:val="22"/>
          <w:szCs w:val="22"/>
        </w:rPr>
        <w:t>Adult</w:t>
      </w:r>
      <w:r w:rsidRPr="00DA0681">
        <w:rPr>
          <w:rFonts w:ascii="Arial" w:hAnsi="Arial" w:cs="Arial"/>
          <w:sz w:val="22"/>
          <w:szCs w:val="22"/>
        </w:rPr>
        <w:t xml:space="preserve"> </w:t>
      </w:r>
      <w:r>
        <w:rPr>
          <w:rFonts w:ascii="Arial" w:hAnsi="Arial" w:cs="Arial"/>
          <w:sz w:val="22"/>
          <w:szCs w:val="22"/>
        </w:rPr>
        <w:t>S</w:t>
      </w:r>
      <w:r w:rsidRPr="00DA0681">
        <w:rPr>
          <w:rFonts w:ascii="Arial" w:hAnsi="Arial" w:cs="Arial"/>
          <w:sz w:val="22"/>
          <w:szCs w:val="22"/>
        </w:rPr>
        <w:t xml:space="preserve">afeguarding </w:t>
      </w:r>
      <w:r>
        <w:rPr>
          <w:rFonts w:ascii="Arial" w:hAnsi="Arial" w:cs="Arial"/>
          <w:sz w:val="22"/>
          <w:szCs w:val="22"/>
        </w:rPr>
        <w:t>T</w:t>
      </w:r>
      <w:r w:rsidRPr="00DA0681">
        <w:rPr>
          <w:rFonts w:ascii="Arial" w:hAnsi="Arial" w:cs="Arial"/>
          <w:sz w:val="22"/>
          <w:szCs w:val="22"/>
        </w:rPr>
        <w:t>eam for advice, support and specialist safeguarding supervision</w:t>
      </w:r>
      <w:r>
        <w:rPr>
          <w:rFonts w:ascii="Arial" w:hAnsi="Arial" w:cs="Arial"/>
          <w:sz w:val="22"/>
          <w:szCs w:val="22"/>
        </w:rPr>
        <w:t xml:space="preserve"> should be promoted.</w:t>
      </w:r>
    </w:p>
    <w:p w:rsidR="009508D0" w:rsidRPr="009E5E84" w:rsidRDefault="009508D0" w:rsidP="006B57A9">
      <w:pPr>
        <w:pStyle w:val="ListParagraph"/>
        <w:numPr>
          <w:ilvl w:val="0"/>
          <w:numId w:val="17"/>
        </w:numPr>
        <w:spacing w:before="100" w:beforeAutospacing="1" w:after="100" w:afterAutospacing="1"/>
        <w:ind w:hanging="243"/>
        <w:jc w:val="both"/>
        <w:rPr>
          <w:rFonts w:ascii="Arial" w:hAnsi="Arial" w:cs="Arial"/>
          <w:sz w:val="22"/>
          <w:szCs w:val="22"/>
        </w:rPr>
      </w:pPr>
      <w:r w:rsidRPr="009E5E84">
        <w:rPr>
          <w:rFonts w:ascii="Arial" w:hAnsi="Arial" w:cs="Arial"/>
          <w:sz w:val="22"/>
          <w:szCs w:val="22"/>
        </w:rPr>
        <w:t>Learning opportunity 7 (Recommendation 7)</w:t>
      </w:r>
    </w:p>
    <w:p w:rsidR="009508D0" w:rsidRPr="00C6207F" w:rsidRDefault="009508D0" w:rsidP="009508D0">
      <w:pPr>
        <w:spacing w:before="100" w:beforeAutospacing="1" w:after="100" w:afterAutospacing="1"/>
        <w:ind w:left="851"/>
        <w:jc w:val="both"/>
        <w:rPr>
          <w:rFonts w:ascii="Arial" w:hAnsi="Arial" w:cs="Arial"/>
          <w:color w:val="000000" w:themeColor="text1"/>
          <w:sz w:val="22"/>
          <w:szCs w:val="22"/>
        </w:rPr>
      </w:pPr>
      <w:r>
        <w:rPr>
          <w:rFonts w:ascii="Arial" w:hAnsi="Arial" w:cs="Arial"/>
          <w:color w:val="000000" w:themeColor="text1"/>
          <w:sz w:val="22"/>
          <w:szCs w:val="22"/>
        </w:rPr>
        <w:t>The CFT IMR identified that there was variable practice in staff dealing with adults with complex needs such as self-neglect and high risk behaviours.  Current</w:t>
      </w:r>
      <w:r w:rsidRPr="00C6207F">
        <w:rPr>
          <w:rFonts w:ascii="Arial" w:hAnsi="Arial" w:cs="Arial"/>
          <w:color w:val="000000" w:themeColor="text1"/>
          <w:sz w:val="22"/>
          <w:szCs w:val="22"/>
        </w:rPr>
        <w:t xml:space="preserve"> SAB protocols </w:t>
      </w:r>
      <w:r>
        <w:rPr>
          <w:rFonts w:ascii="Arial" w:hAnsi="Arial" w:cs="Arial"/>
          <w:color w:val="000000" w:themeColor="text1"/>
          <w:sz w:val="22"/>
          <w:szCs w:val="22"/>
        </w:rPr>
        <w:t>were not being considered by staff. An audit of cases</w:t>
      </w:r>
      <w:r w:rsidRPr="00C6207F">
        <w:rPr>
          <w:rFonts w:ascii="Arial" w:hAnsi="Arial" w:cs="Arial"/>
          <w:color w:val="000000" w:themeColor="text1"/>
          <w:sz w:val="22"/>
          <w:szCs w:val="22"/>
        </w:rPr>
        <w:t xml:space="preserve"> would provide an opportunity to reconsider capacity issues and where appropriate make referrals  </w:t>
      </w:r>
      <w:r>
        <w:rPr>
          <w:rFonts w:ascii="Arial" w:hAnsi="Arial" w:cs="Arial"/>
          <w:color w:val="000000" w:themeColor="text1"/>
          <w:sz w:val="22"/>
          <w:szCs w:val="22"/>
        </w:rPr>
        <w:t>through current adult</w:t>
      </w:r>
      <w:r w:rsidRPr="00C6207F">
        <w:rPr>
          <w:rFonts w:ascii="Arial" w:hAnsi="Arial" w:cs="Arial"/>
          <w:color w:val="000000" w:themeColor="text1"/>
          <w:sz w:val="22"/>
          <w:szCs w:val="22"/>
        </w:rPr>
        <w:t xml:space="preserve"> safeguarding processes.</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8</w:t>
      </w:r>
      <w:r w:rsidRPr="00DA0681">
        <w:rPr>
          <w:rFonts w:ascii="Arial" w:hAnsi="Arial" w:cs="Arial"/>
          <w:sz w:val="22"/>
          <w:szCs w:val="22"/>
        </w:rPr>
        <w:t xml:space="preserve"> </w:t>
      </w:r>
      <w:r>
        <w:rPr>
          <w:rFonts w:ascii="Arial" w:hAnsi="Arial" w:cs="Arial"/>
          <w:sz w:val="22"/>
          <w:szCs w:val="22"/>
        </w:rPr>
        <w:t>(Recommendation 8)</w:t>
      </w:r>
    </w:p>
    <w:p w:rsidR="00426C7D" w:rsidRDefault="009508D0" w:rsidP="009508D0">
      <w:pPr>
        <w:ind w:left="851"/>
        <w:rPr>
          <w:rFonts w:ascii="Arial" w:hAnsi="Arial"/>
          <w:color w:val="000000"/>
          <w:sz w:val="21"/>
          <w:szCs w:val="21"/>
        </w:rPr>
      </w:pPr>
      <w:r>
        <w:rPr>
          <w:rFonts w:ascii="Arial" w:hAnsi="Arial" w:cs="Arial"/>
          <w:sz w:val="22"/>
          <w:szCs w:val="22"/>
        </w:rPr>
        <w:t>All agencies present at the Review Panel stated that service delivery was more effective when they had access to an</w:t>
      </w:r>
      <w:r w:rsidRPr="00DA0681">
        <w:rPr>
          <w:rFonts w:ascii="Arial" w:hAnsi="Arial" w:cs="Arial"/>
          <w:sz w:val="22"/>
          <w:szCs w:val="22"/>
        </w:rPr>
        <w:t xml:space="preserve"> IDVA  at Treliske Hospital</w:t>
      </w:r>
      <w:r>
        <w:rPr>
          <w:rFonts w:ascii="Arial" w:hAnsi="Arial" w:cs="Arial"/>
          <w:sz w:val="22"/>
          <w:szCs w:val="22"/>
        </w:rPr>
        <w:t xml:space="preserve">. </w:t>
      </w:r>
      <w:r w:rsidRPr="00035796">
        <w:rPr>
          <w:rFonts w:ascii="Arial" w:hAnsi="Arial"/>
          <w:color w:val="000000"/>
          <w:sz w:val="21"/>
          <w:szCs w:val="21"/>
        </w:rPr>
        <w:t>The IDVA was able to provide an immediate response to domestic abuse victims. This service had been withdrawn but arrangements are place for a reintroduction of a broadly similar model</w:t>
      </w:r>
      <w:r>
        <w:rPr>
          <w:rFonts w:ascii="Arial" w:hAnsi="Arial"/>
          <w:color w:val="000000"/>
          <w:sz w:val="21"/>
          <w:szCs w:val="21"/>
        </w:rPr>
        <w:t>.</w:t>
      </w:r>
    </w:p>
    <w:p w:rsidR="00FC068D" w:rsidRPr="00747FAE" w:rsidRDefault="00FC068D" w:rsidP="009508D0">
      <w:pPr>
        <w:ind w:left="851"/>
        <w:rPr>
          <w:rFonts w:ascii="Arial" w:hAnsi="Arial"/>
          <w:color w:val="000000"/>
          <w:sz w:val="21"/>
          <w:szCs w:val="21"/>
        </w:rPr>
      </w:pPr>
    </w:p>
    <w:p w:rsidR="009508D0" w:rsidRPr="003E683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9</w:t>
      </w:r>
      <w:r w:rsidRPr="00DA0681">
        <w:rPr>
          <w:rFonts w:ascii="Arial" w:hAnsi="Arial" w:cs="Arial"/>
          <w:sz w:val="22"/>
          <w:szCs w:val="22"/>
        </w:rPr>
        <w:t xml:space="preserve"> </w:t>
      </w:r>
      <w:r>
        <w:rPr>
          <w:rFonts w:ascii="Arial" w:hAnsi="Arial" w:cs="Arial"/>
          <w:sz w:val="22"/>
          <w:szCs w:val="22"/>
        </w:rPr>
        <w:t>(Recommendation 9)</w:t>
      </w:r>
    </w:p>
    <w:p w:rsidR="009508D0" w:rsidRPr="00C263A5" w:rsidRDefault="009508D0" w:rsidP="009508D0">
      <w:pPr>
        <w:pStyle w:val="BodyText"/>
        <w:tabs>
          <w:tab w:val="left" w:pos="1418"/>
        </w:tabs>
        <w:spacing w:line="276" w:lineRule="auto"/>
        <w:ind w:left="851"/>
        <w:rPr>
          <w:rFonts w:cs="Arial"/>
          <w:i w:val="0"/>
          <w:color w:val="000000" w:themeColor="text1"/>
          <w:szCs w:val="22"/>
        </w:rPr>
      </w:pPr>
      <w:r>
        <w:rPr>
          <w:rFonts w:cs="Arial"/>
          <w:i w:val="0"/>
          <w:color w:val="000000" w:themeColor="text1"/>
          <w:szCs w:val="22"/>
        </w:rPr>
        <w:t>Adult</w:t>
      </w:r>
      <w:r w:rsidRPr="00755D77">
        <w:rPr>
          <w:rFonts w:cs="Arial"/>
          <w:i w:val="0"/>
          <w:color w:val="000000" w:themeColor="text1"/>
          <w:szCs w:val="22"/>
        </w:rPr>
        <w:t xml:space="preserve"> Social Care </w:t>
      </w:r>
      <w:r>
        <w:rPr>
          <w:rFonts w:cs="Arial"/>
          <w:i w:val="0"/>
          <w:color w:val="000000" w:themeColor="text1"/>
          <w:szCs w:val="22"/>
        </w:rPr>
        <w:t xml:space="preserve">identified that their service was not adhering to </w:t>
      </w:r>
      <w:r w:rsidRPr="00755D77">
        <w:rPr>
          <w:rFonts w:cs="Arial"/>
          <w:i w:val="0"/>
          <w:color w:val="000000" w:themeColor="text1"/>
          <w:szCs w:val="22"/>
        </w:rPr>
        <w:t>agreed time scales for the completion of safeguarding meetings.</w:t>
      </w:r>
      <w:r>
        <w:rPr>
          <w:rFonts w:cs="Arial"/>
          <w:i w:val="0"/>
          <w:color w:val="000000" w:themeColor="text1"/>
          <w:szCs w:val="22"/>
        </w:rPr>
        <w:t xml:space="preserve"> A failure to adhere to timescales could delay the co-ordinated delivery of services to victims. This issue should be addressed through an audit of cases and adherence to current policy.</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10 (Recommendation 10)</w:t>
      </w:r>
    </w:p>
    <w:p w:rsidR="009508D0" w:rsidRPr="00035796" w:rsidRDefault="009508D0" w:rsidP="009508D0">
      <w:pPr>
        <w:pStyle w:val="BodyText"/>
        <w:tabs>
          <w:tab w:val="left" w:pos="1418"/>
        </w:tabs>
        <w:spacing w:line="276" w:lineRule="auto"/>
        <w:ind w:left="851"/>
        <w:rPr>
          <w:rFonts w:cs="Arial"/>
          <w:color w:val="000000" w:themeColor="text1"/>
          <w:szCs w:val="22"/>
        </w:rPr>
      </w:pPr>
      <w:r w:rsidRPr="00C263A5">
        <w:rPr>
          <w:rFonts w:cs="Arial"/>
          <w:i w:val="0"/>
          <w:color w:val="000000" w:themeColor="text1"/>
          <w:szCs w:val="22"/>
        </w:rPr>
        <w:lastRenderedPageBreak/>
        <w:t xml:space="preserve">Whilst reviewing this case the  </w:t>
      </w:r>
      <w:r>
        <w:rPr>
          <w:rFonts w:cs="Arial"/>
          <w:i w:val="0"/>
          <w:color w:val="000000" w:themeColor="text1"/>
          <w:szCs w:val="22"/>
        </w:rPr>
        <w:t>Adult</w:t>
      </w:r>
      <w:r w:rsidRPr="00C263A5">
        <w:rPr>
          <w:rFonts w:cs="Arial"/>
          <w:i w:val="0"/>
          <w:color w:val="000000" w:themeColor="text1"/>
          <w:szCs w:val="22"/>
        </w:rPr>
        <w:t xml:space="preserve"> Social Care </w:t>
      </w:r>
      <w:r>
        <w:rPr>
          <w:rFonts w:cs="Arial"/>
          <w:i w:val="0"/>
          <w:color w:val="000000" w:themeColor="text1"/>
          <w:szCs w:val="22"/>
        </w:rPr>
        <w:t xml:space="preserve">IMR </w:t>
      </w:r>
      <w:r w:rsidRPr="00C263A5">
        <w:rPr>
          <w:rFonts w:cs="Arial"/>
          <w:i w:val="0"/>
          <w:color w:val="000000" w:themeColor="text1"/>
          <w:szCs w:val="22"/>
        </w:rPr>
        <w:t>writer identified that case recording within the service was weak.</w:t>
      </w:r>
      <w:r>
        <w:rPr>
          <w:rFonts w:cs="Arial"/>
          <w:i w:val="0"/>
          <w:color w:val="000000" w:themeColor="text1"/>
          <w:szCs w:val="22"/>
        </w:rPr>
        <w:t xml:space="preserve"> </w:t>
      </w:r>
      <w:r w:rsidRPr="00C263A5">
        <w:rPr>
          <w:rFonts w:cs="Arial"/>
          <w:i w:val="0"/>
          <w:color w:val="000000" w:themeColor="text1"/>
          <w:szCs w:val="22"/>
        </w:rPr>
        <w:t>They identified that there were gaps in recording on case notes which meant that additional searching was required to identify relevant documents. The</w:t>
      </w:r>
      <w:r>
        <w:rPr>
          <w:rFonts w:cs="Arial"/>
          <w:i w:val="0"/>
          <w:color w:val="000000" w:themeColor="text1"/>
          <w:szCs w:val="22"/>
        </w:rPr>
        <w:t xml:space="preserve"> author</w:t>
      </w:r>
      <w:r w:rsidRPr="00C263A5">
        <w:rPr>
          <w:rFonts w:cs="Arial"/>
          <w:i w:val="0"/>
          <w:color w:val="000000" w:themeColor="text1"/>
          <w:szCs w:val="22"/>
        </w:rPr>
        <w:t xml:space="preserve"> concluded that whilst there was a great deal of information held it was not easy to find. Referencing in case notes to specific documents would ensure that professionals have a comprehensive overview of a case</w:t>
      </w:r>
      <w:r>
        <w:rPr>
          <w:rFonts w:cs="Arial"/>
          <w:color w:val="000000" w:themeColor="text1"/>
          <w:szCs w:val="22"/>
        </w:rPr>
        <w:t>.</w:t>
      </w:r>
      <w:r w:rsidRPr="00C263A5">
        <w:rPr>
          <w:rFonts w:cs="Arial"/>
          <w:color w:val="000000" w:themeColor="text1"/>
          <w:szCs w:val="22"/>
        </w:rPr>
        <w:t xml:space="preserve"> </w:t>
      </w:r>
    </w:p>
    <w:p w:rsidR="009508D0" w:rsidRPr="00C263A5"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11</w:t>
      </w:r>
      <w:r w:rsidRPr="00DA0681">
        <w:rPr>
          <w:rFonts w:ascii="Arial" w:hAnsi="Arial" w:cs="Arial"/>
          <w:sz w:val="22"/>
          <w:szCs w:val="22"/>
        </w:rPr>
        <w:t xml:space="preserve"> </w:t>
      </w:r>
      <w:r>
        <w:rPr>
          <w:rFonts w:ascii="Arial" w:hAnsi="Arial" w:cs="Arial"/>
          <w:sz w:val="22"/>
          <w:szCs w:val="22"/>
        </w:rPr>
        <w:t>(Recommendation 11)</w:t>
      </w:r>
    </w:p>
    <w:p w:rsidR="00747FAE" w:rsidRPr="00C263A5" w:rsidRDefault="009508D0" w:rsidP="009508D0">
      <w:pPr>
        <w:tabs>
          <w:tab w:val="left" w:pos="709"/>
        </w:tabs>
        <w:spacing w:line="276" w:lineRule="auto"/>
        <w:ind w:left="851"/>
        <w:jc w:val="both"/>
        <w:rPr>
          <w:rFonts w:ascii="Arial" w:hAnsi="Arial" w:cs="Arial"/>
          <w:color w:val="000000" w:themeColor="text1"/>
          <w:sz w:val="22"/>
          <w:szCs w:val="22"/>
        </w:rPr>
      </w:pPr>
      <w:r>
        <w:rPr>
          <w:rFonts w:ascii="Arial" w:hAnsi="Arial" w:cs="Arial"/>
          <w:color w:val="000000" w:themeColor="text1"/>
          <w:sz w:val="22"/>
          <w:szCs w:val="22"/>
        </w:rPr>
        <w:t xml:space="preserve">Whilst Addaction staff have considerable experience and expertise in relation to dealing with people with complex needs, this case, and others like it, have highlighted that </w:t>
      </w:r>
      <w:r w:rsidRPr="00DA0681">
        <w:rPr>
          <w:rFonts w:ascii="Arial" w:hAnsi="Arial" w:cs="Arial"/>
          <w:color w:val="000000" w:themeColor="text1"/>
          <w:sz w:val="22"/>
          <w:szCs w:val="22"/>
        </w:rPr>
        <w:t>additional training with regards to ‘crack users’</w:t>
      </w:r>
      <w:r>
        <w:rPr>
          <w:rFonts w:ascii="Arial" w:hAnsi="Arial" w:cs="Arial"/>
          <w:color w:val="000000" w:themeColor="text1"/>
          <w:sz w:val="22"/>
          <w:szCs w:val="22"/>
        </w:rPr>
        <w:t xml:space="preserve"> would be invaluable</w:t>
      </w:r>
      <w:r w:rsidRPr="00DA0681">
        <w:rPr>
          <w:rFonts w:ascii="Arial" w:hAnsi="Arial" w:cs="Arial"/>
          <w:color w:val="000000" w:themeColor="text1"/>
          <w:sz w:val="22"/>
          <w:szCs w:val="22"/>
        </w:rPr>
        <w:t>.</w:t>
      </w:r>
    </w:p>
    <w:p w:rsidR="009508D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12</w:t>
      </w:r>
      <w:r w:rsidRPr="00DA0681">
        <w:rPr>
          <w:rFonts w:ascii="Arial" w:hAnsi="Arial" w:cs="Arial"/>
          <w:sz w:val="22"/>
          <w:szCs w:val="22"/>
        </w:rPr>
        <w:t xml:space="preserve"> </w:t>
      </w:r>
      <w:r>
        <w:rPr>
          <w:rFonts w:ascii="Arial" w:hAnsi="Arial" w:cs="Arial"/>
          <w:sz w:val="22"/>
          <w:szCs w:val="22"/>
        </w:rPr>
        <w:t>(Recommendation 12)</w:t>
      </w:r>
    </w:p>
    <w:p w:rsidR="009508D0" w:rsidRPr="00C263A5" w:rsidRDefault="009508D0" w:rsidP="009508D0">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9508D0" w:rsidRDefault="009508D0" w:rsidP="009508D0">
      <w:pPr>
        <w:pStyle w:val="ListParagraph"/>
        <w:spacing w:line="276" w:lineRule="auto"/>
        <w:ind w:left="851"/>
        <w:jc w:val="both"/>
        <w:rPr>
          <w:rFonts w:ascii="Arial" w:hAnsi="Arial" w:cs="Arial"/>
          <w:bCs/>
          <w:color w:val="000000" w:themeColor="text1"/>
          <w:sz w:val="22"/>
          <w:szCs w:val="22"/>
        </w:rPr>
      </w:pPr>
      <w:r w:rsidRPr="00B842B5">
        <w:rPr>
          <w:rFonts w:ascii="Arial" w:hAnsi="Arial" w:cs="Arial"/>
          <w:bCs/>
          <w:iCs/>
          <w:color w:val="000000" w:themeColor="text1"/>
          <w:sz w:val="22"/>
          <w:szCs w:val="22"/>
        </w:rPr>
        <w:t xml:space="preserve">Devon and Cornwall </w:t>
      </w:r>
      <w:r>
        <w:rPr>
          <w:rFonts w:ascii="Arial" w:hAnsi="Arial" w:cs="Arial"/>
          <w:bCs/>
          <w:iCs/>
          <w:color w:val="000000" w:themeColor="text1"/>
          <w:sz w:val="22"/>
          <w:szCs w:val="22"/>
        </w:rPr>
        <w:t>P</w:t>
      </w:r>
      <w:r w:rsidRPr="00B842B5">
        <w:rPr>
          <w:rFonts w:ascii="Arial" w:hAnsi="Arial" w:cs="Arial"/>
          <w:bCs/>
          <w:iCs/>
          <w:color w:val="000000" w:themeColor="text1"/>
          <w:sz w:val="22"/>
          <w:szCs w:val="22"/>
        </w:rPr>
        <w:t>olice</w:t>
      </w:r>
      <w:r w:rsidRPr="00B842B5">
        <w:rPr>
          <w:rFonts w:ascii="Arial" w:hAnsi="Arial" w:cs="Arial"/>
          <w:bCs/>
          <w:color w:val="000000" w:themeColor="text1"/>
          <w:sz w:val="22"/>
          <w:szCs w:val="22"/>
        </w:rPr>
        <w:t xml:space="preserve"> </w:t>
      </w:r>
      <w:r>
        <w:rPr>
          <w:rFonts w:ascii="Arial" w:hAnsi="Arial" w:cs="Arial"/>
          <w:bCs/>
          <w:color w:val="000000" w:themeColor="text1"/>
          <w:sz w:val="22"/>
          <w:szCs w:val="22"/>
        </w:rPr>
        <w:t>identified that</w:t>
      </w:r>
      <w:r w:rsidRPr="00B842B5">
        <w:rPr>
          <w:rFonts w:ascii="Arial" w:hAnsi="Arial" w:cs="Arial"/>
          <w:bCs/>
          <w:color w:val="000000" w:themeColor="text1"/>
          <w:sz w:val="22"/>
          <w:szCs w:val="22"/>
        </w:rPr>
        <w:t xml:space="preserve"> the current mobile data technology t</w:t>
      </w:r>
      <w:r>
        <w:rPr>
          <w:rFonts w:ascii="Arial" w:hAnsi="Arial" w:cs="Arial"/>
          <w:bCs/>
          <w:color w:val="000000" w:themeColor="text1"/>
          <w:sz w:val="22"/>
          <w:szCs w:val="22"/>
        </w:rPr>
        <w:t>hat is used by</w:t>
      </w:r>
      <w:r w:rsidRPr="00B842B5">
        <w:rPr>
          <w:rFonts w:ascii="Arial" w:hAnsi="Arial" w:cs="Arial"/>
          <w:bCs/>
          <w:color w:val="000000" w:themeColor="text1"/>
          <w:sz w:val="22"/>
          <w:szCs w:val="22"/>
        </w:rPr>
        <w:t xml:space="preserve"> frontline officers </w:t>
      </w:r>
      <w:r>
        <w:rPr>
          <w:rFonts w:ascii="Arial" w:hAnsi="Arial" w:cs="Arial"/>
          <w:bCs/>
          <w:color w:val="000000" w:themeColor="text1"/>
          <w:sz w:val="22"/>
          <w:szCs w:val="22"/>
        </w:rPr>
        <w:t xml:space="preserve">to access and </w:t>
      </w:r>
      <w:r w:rsidRPr="00B842B5">
        <w:rPr>
          <w:rFonts w:ascii="Arial" w:hAnsi="Arial" w:cs="Arial"/>
          <w:bCs/>
          <w:color w:val="000000" w:themeColor="text1"/>
          <w:sz w:val="22"/>
          <w:szCs w:val="22"/>
        </w:rPr>
        <w:t xml:space="preserve">research </w:t>
      </w:r>
      <w:r>
        <w:rPr>
          <w:rFonts w:ascii="Arial" w:hAnsi="Arial" w:cs="Arial"/>
          <w:bCs/>
          <w:color w:val="000000" w:themeColor="text1"/>
          <w:sz w:val="22"/>
          <w:szCs w:val="22"/>
        </w:rPr>
        <w:t>‘</w:t>
      </w:r>
      <w:r w:rsidRPr="00B842B5">
        <w:rPr>
          <w:rFonts w:ascii="Arial" w:hAnsi="Arial" w:cs="Arial"/>
          <w:bCs/>
          <w:color w:val="000000" w:themeColor="text1"/>
          <w:sz w:val="22"/>
          <w:szCs w:val="22"/>
        </w:rPr>
        <w:t>subjects</w:t>
      </w:r>
      <w:r>
        <w:rPr>
          <w:rFonts w:ascii="Arial" w:hAnsi="Arial" w:cs="Arial"/>
          <w:bCs/>
          <w:color w:val="000000" w:themeColor="text1"/>
          <w:sz w:val="22"/>
          <w:szCs w:val="22"/>
        </w:rPr>
        <w:t>’</w:t>
      </w:r>
      <w:r w:rsidRPr="00B842B5">
        <w:rPr>
          <w:rFonts w:ascii="Arial" w:hAnsi="Arial" w:cs="Arial"/>
          <w:bCs/>
          <w:color w:val="000000" w:themeColor="text1"/>
          <w:sz w:val="22"/>
          <w:szCs w:val="22"/>
        </w:rPr>
        <w:t xml:space="preserve"> </w:t>
      </w:r>
      <w:r>
        <w:rPr>
          <w:rFonts w:ascii="Arial" w:hAnsi="Arial" w:cs="Arial"/>
          <w:bCs/>
          <w:color w:val="000000" w:themeColor="text1"/>
          <w:sz w:val="22"/>
          <w:szCs w:val="22"/>
        </w:rPr>
        <w:t>is not working effectively and this is impacting on operational performance. This IT requires additional refinement and there needs to be</w:t>
      </w:r>
      <w:r w:rsidRPr="00B842B5">
        <w:rPr>
          <w:rFonts w:ascii="Arial" w:hAnsi="Arial" w:cs="Arial"/>
          <w:bCs/>
          <w:color w:val="000000" w:themeColor="text1"/>
          <w:sz w:val="22"/>
          <w:szCs w:val="22"/>
        </w:rPr>
        <w:t xml:space="preserve"> a timely upload of </w:t>
      </w:r>
      <w:r>
        <w:rPr>
          <w:rFonts w:ascii="Arial" w:hAnsi="Arial" w:cs="Arial"/>
          <w:bCs/>
          <w:color w:val="000000" w:themeColor="text1"/>
          <w:sz w:val="22"/>
          <w:szCs w:val="22"/>
        </w:rPr>
        <w:t>DASH</w:t>
      </w:r>
      <w:r w:rsidRPr="00B842B5">
        <w:rPr>
          <w:rFonts w:ascii="Arial" w:hAnsi="Arial" w:cs="Arial"/>
          <w:bCs/>
          <w:color w:val="000000" w:themeColor="text1"/>
          <w:sz w:val="22"/>
          <w:szCs w:val="22"/>
        </w:rPr>
        <w:t xml:space="preserve"> information onto force systems. </w:t>
      </w:r>
    </w:p>
    <w:p w:rsidR="009508D0" w:rsidRDefault="009508D0" w:rsidP="009508D0">
      <w:pPr>
        <w:pStyle w:val="ListParagraph"/>
        <w:spacing w:line="276" w:lineRule="auto"/>
        <w:ind w:left="851"/>
        <w:jc w:val="both"/>
        <w:rPr>
          <w:rFonts w:ascii="Arial" w:hAnsi="Arial" w:cs="Arial"/>
          <w:bCs/>
          <w:color w:val="000000" w:themeColor="text1"/>
          <w:sz w:val="22"/>
          <w:szCs w:val="22"/>
        </w:rPr>
      </w:pPr>
    </w:p>
    <w:p w:rsidR="009508D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13</w:t>
      </w:r>
      <w:r w:rsidRPr="00DA0681">
        <w:rPr>
          <w:rFonts w:ascii="Arial" w:hAnsi="Arial" w:cs="Arial"/>
          <w:sz w:val="22"/>
          <w:szCs w:val="22"/>
        </w:rPr>
        <w:t xml:space="preserve"> </w:t>
      </w:r>
      <w:r>
        <w:rPr>
          <w:rFonts w:ascii="Arial" w:hAnsi="Arial" w:cs="Arial"/>
          <w:sz w:val="22"/>
          <w:szCs w:val="22"/>
        </w:rPr>
        <w:t>(Recommendation 13)</w:t>
      </w:r>
    </w:p>
    <w:p w:rsidR="009508D0" w:rsidRDefault="009508D0" w:rsidP="009508D0">
      <w:pPr>
        <w:pStyle w:val="ListParagraph"/>
        <w:spacing w:line="276" w:lineRule="auto"/>
        <w:ind w:left="851"/>
        <w:jc w:val="both"/>
        <w:rPr>
          <w:rFonts w:ascii="Arial" w:hAnsi="Arial" w:cs="Arial"/>
          <w:bCs/>
          <w:color w:val="000000" w:themeColor="text1"/>
          <w:sz w:val="22"/>
          <w:szCs w:val="22"/>
        </w:rPr>
      </w:pPr>
    </w:p>
    <w:p w:rsidR="009508D0" w:rsidRDefault="009508D0" w:rsidP="009508D0">
      <w:pPr>
        <w:pStyle w:val="ListParagraph"/>
        <w:spacing w:line="276" w:lineRule="auto"/>
        <w:ind w:left="851"/>
        <w:jc w:val="both"/>
        <w:rPr>
          <w:rFonts w:ascii="Arial" w:hAnsi="Arial" w:cs="Arial"/>
          <w:sz w:val="22"/>
          <w:szCs w:val="22"/>
        </w:rPr>
      </w:pPr>
      <w:r>
        <w:rPr>
          <w:rFonts w:ascii="Arial" w:hAnsi="Arial" w:cs="Arial"/>
          <w:sz w:val="22"/>
          <w:szCs w:val="22"/>
        </w:rPr>
        <w:t xml:space="preserve">The Review identified that agencies shared information regarding Adult A’s domestic abuse disclosures with her GP. The GP, however, </w:t>
      </w:r>
      <w:r w:rsidR="00D7133E">
        <w:rPr>
          <w:rFonts w:ascii="Arial" w:hAnsi="Arial" w:cs="Arial"/>
          <w:sz w:val="22"/>
          <w:szCs w:val="22"/>
        </w:rPr>
        <w:t>didn’t</w:t>
      </w:r>
      <w:r>
        <w:rPr>
          <w:rFonts w:ascii="Arial" w:hAnsi="Arial" w:cs="Arial"/>
          <w:sz w:val="22"/>
          <w:szCs w:val="22"/>
        </w:rPr>
        <w:t xml:space="preserve"> explore these issues further with her at appointments. This was seen as a missed opportunity. In future the GP practice should make it standard practice to explore identified domestic abuse issues with patients. </w:t>
      </w:r>
    </w:p>
    <w:p w:rsidR="009508D0" w:rsidRDefault="009508D0" w:rsidP="009508D0">
      <w:pPr>
        <w:pStyle w:val="ListParagraph"/>
        <w:spacing w:line="276" w:lineRule="auto"/>
        <w:ind w:left="851"/>
        <w:jc w:val="both"/>
        <w:rPr>
          <w:rFonts w:ascii="Arial" w:hAnsi="Arial" w:cs="Arial"/>
          <w:sz w:val="22"/>
          <w:szCs w:val="22"/>
        </w:rPr>
      </w:pPr>
    </w:p>
    <w:p w:rsidR="009508D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14</w:t>
      </w:r>
      <w:r w:rsidRPr="00DA0681">
        <w:rPr>
          <w:rFonts w:ascii="Arial" w:hAnsi="Arial" w:cs="Arial"/>
          <w:sz w:val="22"/>
          <w:szCs w:val="22"/>
        </w:rPr>
        <w:t xml:space="preserve"> </w:t>
      </w:r>
      <w:r>
        <w:rPr>
          <w:rFonts w:ascii="Arial" w:hAnsi="Arial" w:cs="Arial"/>
          <w:sz w:val="22"/>
          <w:szCs w:val="22"/>
        </w:rPr>
        <w:t>(Recommendation 14)</w:t>
      </w:r>
    </w:p>
    <w:p w:rsidR="009508D0" w:rsidRDefault="009508D0" w:rsidP="009508D0">
      <w:pPr>
        <w:pStyle w:val="ListParagraph"/>
        <w:spacing w:line="276" w:lineRule="auto"/>
        <w:ind w:left="810"/>
        <w:jc w:val="both"/>
        <w:rPr>
          <w:rFonts w:ascii="Arial" w:hAnsi="Arial" w:cs="Arial"/>
          <w:bCs/>
          <w:color w:val="000000" w:themeColor="text1"/>
          <w:sz w:val="22"/>
          <w:szCs w:val="22"/>
        </w:rPr>
      </w:pPr>
    </w:p>
    <w:p w:rsidR="009508D0" w:rsidRDefault="009508D0" w:rsidP="009508D0">
      <w:pPr>
        <w:pStyle w:val="ListParagraph"/>
        <w:spacing w:line="276" w:lineRule="auto"/>
        <w:ind w:left="810"/>
        <w:jc w:val="both"/>
        <w:rPr>
          <w:rFonts w:ascii="Arial" w:hAnsi="Arial" w:cs="Arial"/>
          <w:bCs/>
          <w:color w:val="000000" w:themeColor="text1"/>
          <w:sz w:val="22"/>
          <w:szCs w:val="22"/>
        </w:rPr>
      </w:pPr>
      <w:r>
        <w:rPr>
          <w:rFonts w:ascii="Arial" w:hAnsi="Arial" w:cs="Arial"/>
          <w:bCs/>
          <w:color w:val="000000" w:themeColor="text1"/>
          <w:sz w:val="22"/>
          <w:szCs w:val="22"/>
        </w:rPr>
        <w:t xml:space="preserve">Adult A’s GP identified that information sharing between Addaction and the surgery could be more effective. </w:t>
      </w:r>
    </w:p>
    <w:p w:rsidR="009508D0" w:rsidRDefault="009508D0" w:rsidP="009508D0">
      <w:pPr>
        <w:pStyle w:val="ListParagraph"/>
        <w:spacing w:line="276" w:lineRule="auto"/>
        <w:ind w:left="810"/>
        <w:jc w:val="both"/>
        <w:rPr>
          <w:rFonts w:ascii="Arial" w:hAnsi="Arial" w:cs="Arial"/>
          <w:bCs/>
          <w:color w:val="000000" w:themeColor="text1"/>
          <w:sz w:val="22"/>
          <w:szCs w:val="22"/>
        </w:rPr>
      </w:pPr>
    </w:p>
    <w:p w:rsidR="009508D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15</w:t>
      </w:r>
      <w:r w:rsidRPr="00DA0681">
        <w:rPr>
          <w:rFonts w:ascii="Arial" w:hAnsi="Arial" w:cs="Arial"/>
          <w:sz w:val="22"/>
          <w:szCs w:val="22"/>
        </w:rPr>
        <w:t xml:space="preserve"> </w:t>
      </w:r>
      <w:r>
        <w:rPr>
          <w:rFonts w:ascii="Arial" w:hAnsi="Arial" w:cs="Arial"/>
          <w:sz w:val="22"/>
          <w:szCs w:val="22"/>
        </w:rPr>
        <w:t>(Recommendation 15)</w:t>
      </w:r>
    </w:p>
    <w:p w:rsidR="009508D0" w:rsidRDefault="009508D0" w:rsidP="009508D0">
      <w:pPr>
        <w:pStyle w:val="ListParagraph"/>
        <w:spacing w:line="276" w:lineRule="auto"/>
        <w:ind w:left="810"/>
        <w:jc w:val="both"/>
        <w:rPr>
          <w:rFonts w:ascii="Arial" w:hAnsi="Arial" w:cs="Arial"/>
          <w:bCs/>
          <w:color w:val="000000" w:themeColor="text1"/>
          <w:sz w:val="22"/>
          <w:szCs w:val="22"/>
        </w:rPr>
      </w:pPr>
    </w:p>
    <w:p w:rsidR="009508D0" w:rsidRDefault="009508D0" w:rsidP="009508D0">
      <w:pPr>
        <w:pStyle w:val="ListParagraph"/>
        <w:spacing w:line="276" w:lineRule="auto"/>
        <w:ind w:left="810"/>
        <w:jc w:val="both"/>
        <w:rPr>
          <w:rFonts w:ascii="Arial" w:hAnsi="Arial" w:cs="Arial"/>
          <w:bCs/>
          <w:color w:val="000000" w:themeColor="text1"/>
          <w:sz w:val="22"/>
          <w:szCs w:val="22"/>
        </w:rPr>
      </w:pPr>
      <w:r>
        <w:rPr>
          <w:rFonts w:ascii="Arial" w:hAnsi="Arial" w:cs="Arial"/>
          <w:bCs/>
          <w:color w:val="000000" w:themeColor="text1"/>
          <w:sz w:val="22"/>
          <w:szCs w:val="22"/>
        </w:rPr>
        <w:t xml:space="preserve">Adult A’s GP identified that in order to ensure that Addaction know of all concerns and risks in relation to high risk patients then a formal communication process needs to be implemented. </w:t>
      </w:r>
    </w:p>
    <w:p w:rsidR="00426C7D" w:rsidRPr="00B842B5" w:rsidRDefault="00426C7D" w:rsidP="009508D0">
      <w:pPr>
        <w:pStyle w:val="ListParagraph"/>
        <w:spacing w:line="276" w:lineRule="auto"/>
        <w:ind w:left="810"/>
        <w:jc w:val="both"/>
        <w:rPr>
          <w:rFonts w:ascii="Arial" w:hAnsi="Arial" w:cs="Arial"/>
          <w:bCs/>
          <w:color w:val="000000" w:themeColor="text1"/>
          <w:sz w:val="22"/>
          <w:szCs w:val="22"/>
        </w:rPr>
      </w:pPr>
    </w:p>
    <w:p w:rsidR="009508D0" w:rsidRPr="005B69DA" w:rsidRDefault="009508D0" w:rsidP="009508D0">
      <w:pPr>
        <w:pStyle w:val="ListParagraph"/>
        <w:tabs>
          <w:tab w:val="left" w:pos="709"/>
        </w:tabs>
        <w:spacing w:line="276" w:lineRule="auto"/>
        <w:ind w:left="1260"/>
        <w:jc w:val="both"/>
        <w:rPr>
          <w:rFonts w:ascii="Arial" w:hAnsi="Arial" w:cs="Arial"/>
          <w:color w:val="00B050"/>
          <w:sz w:val="22"/>
          <w:szCs w:val="22"/>
        </w:rPr>
      </w:pPr>
    </w:p>
    <w:p w:rsidR="009508D0" w:rsidRPr="00DA0681" w:rsidRDefault="009508D0" w:rsidP="009508D0">
      <w:pPr>
        <w:pStyle w:val="ListParagraph"/>
        <w:tabs>
          <w:tab w:val="left" w:pos="709"/>
        </w:tabs>
        <w:spacing w:line="276" w:lineRule="auto"/>
        <w:ind w:left="709"/>
        <w:jc w:val="both"/>
        <w:rPr>
          <w:rFonts w:ascii="Arial" w:hAnsi="Arial" w:cs="Arial"/>
          <w:color w:val="000000" w:themeColor="text1"/>
          <w:sz w:val="22"/>
          <w:szCs w:val="22"/>
          <w:u w:val="single"/>
        </w:rPr>
      </w:pPr>
      <w:r w:rsidRPr="00DA0681">
        <w:rPr>
          <w:rFonts w:ascii="Arial" w:hAnsi="Arial" w:cs="Arial"/>
          <w:color w:val="000000" w:themeColor="text1"/>
          <w:sz w:val="22"/>
          <w:szCs w:val="22"/>
          <w:u w:val="single"/>
        </w:rPr>
        <w:t>Multi Agency Learning</w:t>
      </w:r>
    </w:p>
    <w:p w:rsidR="009508D0" w:rsidRDefault="009508D0" w:rsidP="009508D0">
      <w:pPr>
        <w:pStyle w:val="ListParagraph"/>
        <w:tabs>
          <w:tab w:val="left" w:pos="709"/>
        </w:tabs>
        <w:spacing w:line="276" w:lineRule="auto"/>
        <w:ind w:left="1260"/>
        <w:jc w:val="both"/>
        <w:rPr>
          <w:rFonts w:ascii="Arial" w:hAnsi="Arial" w:cs="Arial"/>
          <w:color w:val="000000" w:themeColor="text1"/>
          <w:sz w:val="22"/>
          <w:szCs w:val="22"/>
        </w:rPr>
      </w:pP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16</w:t>
      </w:r>
      <w:r w:rsidRPr="00DA0681">
        <w:rPr>
          <w:rFonts w:ascii="Arial" w:hAnsi="Arial" w:cs="Arial"/>
          <w:sz w:val="22"/>
          <w:szCs w:val="22"/>
        </w:rPr>
        <w:t xml:space="preserve"> </w:t>
      </w:r>
      <w:r>
        <w:rPr>
          <w:rFonts w:ascii="Arial" w:hAnsi="Arial" w:cs="Arial"/>
          <w:sz w:val="22"/>
          <w:szCs w:val="22"/>
        </w:rPr>
        <w:t>(Recommendation 16)</w:t>
      </w:r>
    </w:p>
    <w:p w:rsidR="009508D0" w:rsidRPr="00DA0681"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 xml:space="preserve">Whilst staff have identified that the working relationship between Addaction and the CFT is good those working in both organisations acknowledge that further improvements could be made to improve service delivery. </w:t>
      </w:r>
      <w:r w:rsidRPr="00DA0681">
        <w:rPr>
          <w:rFonts w:ascii="Arial" w:hAnsi="Arial" w:cs="Arial"/>
          <w:sz w:val="22"/>
          <w:szCs w:val="22"/>
        </w:rPr>
        <w:t xml:space="preserve">CFT and Addaction </w:t>
      </w:r>
      <w:r>
        <w:rPr>
          <w:rFonts w:ascii="Arial" w:hAnsi="Arial" w:cs="Arial"/>
          <w:sz w:val="22"/>
          <w:szCs w:val="22"/>
        </w:rPr>
        <w:t xml:space="preserve">are currently working to contract but need </w:t>
      </w:r>
      <w:r w:rsidRPr="00DA0681">
        <w:rPr>
          <w:rFonts w:ascii="Arial" w:hAnsi="Arial" w:cs="Arial"/>
          <w:sz w:val="22"/>
          <w:szCs w:val="22"/>
        </w:rPr>
        <w:t xml:space="preserve">to continue to </w:t>
      </w:r>
      <w:r>
        <w:rPr>
          <w:rFonts w:ascii="Arial" w:hAnsi="Arial" w:cs="Arial"/>
          <w:sz w:val="22"/>
          <w:szCs w:val="22"/>
        </w:rPr>
        <w:t>develop</w:t>
      </w:r>
      <w:r w:rsidRPr="00DA0681">
        <w:rPr>
          <w:rFonts w:ascii="Arial" w:hAnsi="Arial" w:cs="Arial"/>
          <w:sz w:val="22"/>
          <w:szCs w:val="22"/>
        </w:rPr>
        <w:t xml:space="preserve"> a shared understanding and joint approach for working with clients with addiction who present with mental </w:t>
      </w:r>
      <w:r w:rsidRPr="00DA0681">
        <w:rPr>
          <w:rFonts w:ascii="Arial" w:hAnsi="Arial" w:cs="Arial"/>
          <w:sz w:val="22"/>
          <w:szCs w:val="22"/>
        </w:rPr>
        <w:lastRenderedPageBreak/>
        <w:t>health problems.</w:t>
      </w:r>
      <w:r>
        <w:rPr>
          <w:rFonts w:ascii="Arial" w:hAnsi="Arial" w:cs="Arial"/>
          <w:sz w:val="22"/>
          <w:szCs w:val="22"/>
        </w:rPr>
        <w:t xml:space="preserve"> These issues have previously been acknowledged in the ‘ Dual Diagnosis Strategy’ which was initiated in 2016 but not fully implemented.</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17</w:t>
      </w:r>
      <w:r w:rsidRPr="00DA0681">
        <w:rPr>
          <w:rFonts w:ascii="Arial" w:hAnsi="Arial" w:cs="Arial"/>
          <w:sz w:val="22"/>
          <w:szCs w:val="22"/>
        </w:rPr>
        <w:t xml:space="preserve"> </w:t>
      </w:r>
      <w:r>
        <w:rPr>
          <w:rFonts w:ascii="Arial" w:hAnsi="Arial" w:cs="Arial"/>
          <w:sz w:val="22"/>
          <w:szCs w:val="22"/>
        </w:rPr>
        <w:t>(Recommendation 17)</w:t>
      </w:r>
    </w:p>
    <w:p w:rsidR="009508D0" w:rsidRPr="00DA0681" w:rsidRDefault="009508D0" w:rsidP="009508D0">
      <w:pPr>
        <w:spacing w:before="100" w:beforeAutospacing="1" w:after="100" w:afterAutospacing="1"/>
        <w:ind w:left="851"/>
        <w:jc w:val="both"/>
        <w:rPr>
          <w:rFonts w:ascii="Arial" w:hAnsi="Arial" w:cs="Arial"/>
          <w:sz w:val="22"/>
          <w:szCs w:val="22"/>
        </w:rPr>
      </w:pPr>
      <w:r w:rsidRPr="00DA0681">
        <w:rPr>
          <w:rFonts w:ascii="Arial" w:hAnsi="Arial" w:cs="Arial"/>
          <w:sz w:val="22"/>
          <w:szCs w:val="22"/>
        </w:rPr>
        <w:t>T</w:t>
      </w:r>
      <w:r>
        <w:rPr>
          <w:rFonts w:ascii="Arial" w:hAnsi="Arial" w:cs="Arial"/>
          <w:sz w:val="22"/>
          <w:szCs w:val="22"/>
        </w:rPr>
        <w:t xml:space="preserve">hose on the Review Panel identified that there is limited </w:t>
      </w:r>
      <w:r w:rsidRPr="00DA0681">
        <w:rPr>
          <w:rFonts w:ascii="Arial" w:hAnsi="Arial" w:cs="Arial"/>
          <w:sz w:val="22"/>
          <w:szCs w:val="22"/>
        </w:rPr>
        <w:t xml:space="preserve">capacity </w:t>
      </w:r>
      <w:r>
        <w:rPr>
          <w:rFonts w:ascii="Arial" w:hAnsi="Arial" w:cs="Arial"/>
          <w:sz w:val="22"/>
          <w:szCs w:val="22"/>
        </w:rPr>
        <w:t>in respect of</w:t>
      </w:r>
      <w:r w:rsidRPr="00DA0681">
        <w:rPr>
          <w:rFonts w:ascii="Arial" w:hAnsi="Arial" w:cs="Arial"/>
          <w:sz w:val="22"/>
          <w:szCs w:val="22"/>
        </w:rPr>
        <w:t xml:space="preserve"> refuge facilities in Cornwall for victims of domestic abuse who are experiencing addiction or mental illness. </w:t>
      </w:r>
      <w:r>
        <w:rPr>
          <w:rFonts w:ascii="Arial" w:hAnsi="Arial" w:cs="Arial"/>
          <w:sz w:val="22"/>
          <w:szCs w:val="22"/>
        </w:rPr>
        <w:t>The availability of such a facility would enable agencies to deal effectively with victims of abuse and reduce risks. Current provision needs to be reviewed and where appropriate alternative placements commissioned.</w:t>
      </w:r>
    </w:p>
    <w:p w:rsidR="009508D0" w:rsidRPr="00DA0681"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18</w:t>
      </w:r>
      <w:r w:rsidRPr="00DA0681">
        <w:rPr>
          <w:rFonts w:ascii="Arial" w:hAnsi="Arial" w:cs="Arial"/>
          <w:sz w:val="22"/>
          <w:szCs w:val="22"/>
        </w:rPr>
        <w:t xml:space="preserve"> </w:t>
      </w:r>
      <w:r>
        <w:rPr>
          <w:rFonts w:ascii="Arial" w:hAnsi="Arial" w:cs="Arial"/>
          <w:sz w:val="22"/>
          <w:szCs w:val="22"/>
        </w:rPr>
        <w:t>(Recommendation 18)</w:t>
      </w:r>
    </w:p>
    <w:p w:rsidR="009508D0" w:rsidRDefault="009508D0" w:rsidP="009508D0">
      <w:pPr>
        <w:spacing w:before="100" w:beforeAutospacing="1" w:after="100" w:afterAutospacing="1"/>
        <w:ind w:left="851"/>
        <w:jc w:val="both"/>
        <w:rPr>
          <w:rFonts w:ascii="Arial" w:hAnsi="Arial" w:cs="Arial"/>
          <w:sz w:val="22"/>
          <w:szCs w:val="22"/>
        </w:rPr>
      </w:pPr>
      <w:r>
        <w:rPr>
          <w:rFonts w:ascii="Arial" w:hAnsi="Arial" w:cs="Arial"/>
          <w:sz w:val="22"/>
          <w:szCs w:val="22"/>
        </w:rPr>
        <w:t xml:space="preserve">There is an opportunity to improve service delivery in respect of those individuals who are identified as having high risk behaviours. The </w:t>
      </w:r>
      <w:r w:rsidRPr="00DA0681">
        <w:rPr>
          <w:rFonts w:ascii="Arial" w:hAnsi="Arial" w:cs="Arial"/>
          <w:sz w:val="22"/>
          <w:szCs w:val="22"/>
        </w:rPr>
        <w:t xml:space="preserve">Local Authority </w:t>
      </w:r>
      <w:r>
        <w:rPr>
          <w:rFonts w:ascii="Arial" w:hAnsi="Arial" w:cs="Arial"/>
          <w:sz w:val="22"/>
          <w:szCs w:val="22"/>
        </w:rPr>
        <w:t xml:space="preserve">needs </w:t>
      </w:r>
      <w:r w:rsidRPr="00DA0681">
        <w:rPr>
          <w:rFonts w:ascii="Arial" w:hAnsi="Arial" w:cs="Arial"/>
          <w:sz w:val="22"/>
          <w:szCs w:val="22"/>
        </w:rPr>
        <w:t>to ensure that the new SAB</w:t>
      </w:r>
      <w:r>
        <w:rPr>
          <w:rStyle w:val="FootnoteReference"/>
          <w:rFonts w:ascii="Arial" w:hAnsi="Arial" w:cs="Arial"/>
          <w:sz w:val="22"/>
          <w:szCs w:val="22"/>
        </w:rPr>
        <w:footnoteReference w:id="4"/>
      </w:r>
      <w:r w:rsidRPr="00DA0681">
        <w:rPr>
          <w:rFonts w:ascii="Arial" w:hAnsi="Arial" w:cs="Arial"/>
          <w:sz w:val="22"/>
          <w:szCs w:val="22"/>
        </w:rPr>
        <w:t xml:space="preserve"> multi-agency ‘</w:t>
      </w:r>
      <w:r>
        <w:rPr>
          <w:rFonts w:ascii="Arial" w:hAnsi="Arial" w:cs="Arial"/>
          <w:sz w:val="22"/>
          <w:szCs w:val="22"/>
        </w:rPr>
        <w:t>H</w:t>
      </w:r>
      <w:r w:rsidRPr="00DA0681">
        <w:rPr>
          <w:rFonts w:ascii="Arial" w:hAnsi="Arial" w:cs="Arial"/>
          <w:sz w:val="22"/>
          <w:szCs w:val="22"/>
        </w:rPr>
        <w:t xml:space="preserve">igh </w:t>
      </w:r>
      <w:r>
        <w:rPr>
          <w:rFonts w:ascii="Arial" w:hAnsi="Arial" w:cs="Arial"/>
          <w:sz w:val="22"/>
          <w:szCs w:val="22"/>
        </w:rPr>
        <w:t>R</w:t>
      </w:r>
      <w:r w:rsidRPr="00DA0681">
        <w:rPr>
          <w:rFonts w:ascii="Arial" w:hAnsi="Arial" w:cs="Arial"/>
          <w:sz w:val="22"/>
          <w:szCs w:val="22"/>
        </w:rPr>
        <w:t xml:space="preserve">isk </w:t>
      </w:r>
      <w:r>
        <w:rPr>
          <w:rFonts w:ascii="Arial" w:hAnsi="Arial" w:cs="Arial"/>
          <w:sz w:val="22"/>
          <w:szCs w:val="22"/>
        </w:rPr>
        <w:t>B</w:t>
      </w:r>
      <w:r w:rsidRPr="00DA0681">
        <w:rPr>
          <w:rFonts w:ascii="Arial" w:hAnsi="Arial" w:cs="Arial"/>
          <w:sz w:val="22"/>
          <w:szCs w:val="22"/>
        </w:rPr>
        <w:t xml:space="preserve">ehaviours </w:t>
      </w:r>
      <w:r>
        <w:rPr>
          <w:rFonts w:ascii="Arial" w:hAnsi="Arial" w:cs="Arial"/>
          <w:sz w:val="22"/>
          <w:szCs w:val="22"/>
        </w:rPr>
        <w:t>P</w:t>
      </w:r>
      <w:r w:rsidRPr="00DA0681">
        <w:rPr>
          <w:rFonts w:ascii="Arial" w:hAnsi="Arial" w:cs="Arial"/>
          <w:sz w:val="22"/>
          <w:szCs w:val="22"/>
        </w:rPr>
        <w:t>olicy</w:t>
      </w:r>
      <w:r>
        <w:rPr>
          <w:rFonts w:ascii="Arial" w:hAnsi="Arial" w:cs="Arial"/>
          <w:sz w:val="22"/>
          <w:szCs w:val="22"/>
        </w:rPr>
        <w:t>’</w:t>
      </w:r>
      <w:r w:rsidRPr="00DA0681">
        <w:rPr>
          <w:rFonts w:ascii="Arial" w:hAnsi="Arial" w:cs="Arial"/>
          <w:sz w:val="22"/>
          <w:szCs w:val="22"/>
        </w:rPr>
        <w:t xml:space="preserve"> and the ‘</w:t>
      </w:r>
      <w:r>
        <w:rPr>
          <w:rFonts w:ascii="Arial" w:hAnsi="Arial" w:cs="Arial"/>
          <w:sz w:val="22"/>
          <w:szCs w:val="22"/>
        </w:rPr>
        <w:t>S</w:t>
      </w:r>
      <w:r w:rsidRPr="00DA0681">
        <w:rPr>
          <w:rFonts w:ascii="Arial" w:hAnsi="Arial" w:cs="Arial"/>
          <w:sz w:val="22"/>
          <w:szCs w:val="22"/>
        </w:rPr>
        <w:t>elf-</w:t>
      </w:r>
      <w:r>
        <w:rPr>
          <w:rFonts w:ascii="Arial" w:hAnsi="Arial" w:cs="Arial"/>
          <w:sz w:val="22"/>
          <w:szCs w:val="22"/>
        </w:rPr>
        <w:t>N</w:t>
      </w:r>
      <w:r w:rsidRPr="00DA0681">
        <w:rPr>
          <w:rFonts w:ascii="Arial" w:hAnsi="Arial" w:cs="Arial"/>
          <w:sz w:val="22"/>
          <w:szCs w:val="22"/>
        </w:rPr>
        <w:t xml:space="preserve">eglect, </w:t>
      </w:r>
      <w:r>
        <w:rPr>
          <w:rFonts w:ascii="Arial" w:hAnsi="Arial" w:cs="Arial"/>
          <w:sz w:val="22"/>
          <w:szCs w:val="22"/>
        </w:rPr>
        <w:t>R</w:t>
      </w:r>
      <w:r w:rsidRPr="00DA0681">
        <w:rPr>
          <w:rFonts w:ascii="Arial" w:hAnsi="Arial" w:cs="Arial"/>
          <w:sz w:val="22"/>
          <w:szCs w:val="22"/>
        </w:rPr>
        <w:t xml:space="preserve">ough </w:t>
      </w:r>
      <w:r>
        <w:rPr>
          <w:rFonts w:ascii="Arial" w:hAnsi="Arial" w:cs="Arial"/>
          <w:sz w:val="22"/>
          <w:szCs w:val="22"/>
        </w:rPr>
        <w:t>S</w:t>
      </w:r>
      <w:r w:rsidRPr="00DA0681">
        <w:rPr>
          <w:rFonts w:ascii="Arial" w:hAnsi="Arial" w:cs="Arial"/>
          <w:sz w:val="22"/>
          <w:szCs w:val="22"/>
        </w:rPr>
        <w:t xml:space="preserve">leepers and </w:t>
      </w:r>
      <w:r>
        <w:rPr>
          <w:rFonts w:ascii="Arial" w:hAnsi="Arial" w:cs="Arial"/>
          <w:sz w:val="22"/>
          <w:szCs w:val="22"/>
        </w:rPr>
        <w:t>H</w:t>
      </w:r>
      <w:r w:rsidRPr="00DA0681">
        <w:rPr>
          <w:rFonts w:ascii="Arial" w:hAnsi="Arial" w:cs="Arial"/>
          <w:sz w:val="22"/>
          <w:szCs w:val="22"/>
        </w:rPr>
        <w:t xml:space="preserve">oarding </w:t>
      </w:r>
      <w:r>
        <w:rPr>
          <w:rFonts w:ascii="Arial" w:hAnsi="Arial" w:cs="Arial"/>
          <w:sz w:val="22"/>
          <w:szCs w:val="22"/>
        </w:rPr>
        <w:t>P</w:t>
      </w:r>
      <w:r w:rsidRPr="00DA0681">
        <w:rPr>
          <w:rFonts w:ascii="Arial" w:hAnsi="Arial" w:cs="Arial"/>
          <w:sz w:val="22"/>
          <w:szCs w:val="22"/>
        </w:rPr>
        <w:t xml:space="preserve">rotocol’ is </w:t>
      </w:r>
      <w:r>
        <w:rPr>
          <w:rFonts w:ascii="Arial" w:hAnsi="Arial" w:cs="Arial"/>
          <w:sz w:val="22"/>
          <w:szCs w:val="22"/>
        </w:rPr>
        <w:t xml:space="preserve">communicated effectively </w:t>
      </w:r>
      <w:r w:rsidRPr="00DA0681">
        <w:rPr>
          <w:rFonts w:ascii="Arial" w:hAnsi="Arial" w:cs="Arial"/>
          <w:sz w:val="22"/>
          <w:szCs w:val="22"/>
        </w:rPr>
        <w:t>across agencies</w:t>
      </w:r>
      <w:r>
        <w:rPr>
          <w:rFonts w:ascii="Arial" w:hAnsi="Arial" w:cs="Arial"/>
          <w:sz w:val="22"/>
          <w:szCs w:val="22"/>
        </w:rPr>
        <w:t xml:space="preserve"> and </w:t>
      </w:r>
      <w:r w:rsidRPr="00DA0681">
        <w:rPr>
          <w:rFonts w:ascii="Arial" w:hAnsi="Arial" w:cs="Arial"/>
          <w:sz w:val="22"/>
          <w:szCs w:val="22"/>
        </w:rPr>
        <w:t xml:space="preserve">circulated </w:t>
      </w:r>
      <w:r>
        <w:rPr>
          <w:rFonts w:ascii="Arial" w:hAnsi="Arial" w:cs="Arial"/>
          <w:sz w:val="22"/>
          <w:szCs w:val="22"/>
        </w:rPr>
        <w:t>to</w:t>
      </w:r>
      <w:r w:rsidRPr="00DA0681">
        <w:rPr>
          <w:rFonts w:ascii="Arial" w:hAnsi="Arial" w:cs="Arial"/>
          <w:sz w:val="22"/>
          <w:szCs w:val="22"/>
        </w:rPr>
        <w:t xml:space="preserve"> staff</w:t>
      </w:r>
      <w:r>
        <w:rPr>
          <w:rFonts w:ascii="Arial" w:hAnsi="Arial" w:cs="Arial"/>
          <w:sz w:val="22"/>
          <w:szCs w:val="22"/>
        </w:rPr>
        <w:t>. The implementation of these policies should be reviewed to ensure that they are being complied with.</w:t>
      </w:r>
    </w:p>
    <w:p w:rsidR="009508D0"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sidRPr="00DA0681">
        <w:rPr>
          <w:rFonts w:ascii="Arial" w:hAnsi="Arial" w:cs="Arial"/>
          <w:sz w:val="22"/>
          <w:szCs w:val="22"/>
        </w:rPr>
        <w:t xml:space="preserve"> </w:t>
      </w:r>
      <w:r>
        <w:rPr>
          <w:rFonts w:ascii="Arial" w:hAnsi="Arial" w:cs="Arial"/>
          <w:sz w:val="22"/>
          <w:szCs w:val="22"/>
        </w:rPr>
        <w:t>Learning opportunity 19</w:t>
      </w:r>
      <w:r w:rsidRPr="00DA0681">
        <w:rPr>
          <w:rFonts w:ascii="Arial" w:hAnsi="Arial" w:cs="Arial"/>
          <w:sz w:val="22"/>
          <w:szCs w:val="22"/>
        </w:rPr>
        <w:t xml:space="preserve"> </w:t>
      </w:r>
      <w:r>
        <w:rPr>
          <w:rFonts w:ascii="Arial" w:hAnsi="Arial" w:cs="Arial"/>
          <w:sz w:val="22"/>
          <w:szCs w:val="22"/>
        </w:rPr>
        <w:t>(Recommendation 19)</w:t>
      </w:r>
    </w:p>
    <w:p w:rsidR="009508D0" w:rsidRDefault="009508D0" w:rsidP="009508D0">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9508D0" w:rsidRDefault="009508D0" w:rsidP="009508D0">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r>
        <w:rPr>
          <w:rFonts w:ascii="Arial" w:hAnsi="Arial" w:cs="Arial"/>
          <w:sz w:val="22"/>
          <w:szCs w:val="22"/>
        </w:rPr>
        <w:t xml:space="preserve">This case has identified that the issue of capacity is extremely complex and difficult for staff to navigate. In order to provide some clarity on this matter all agencies need to </w:t>
      </w:r>
      <w:r w:rsidRPr="00C5426E">
        <w:rPr>
          <w:rFonts w:ascii="Arial" w:hAnsi="Arial" w:cs="Arial"/>
          <w:sz w:val="22"/>
          <w:szCs w:val="22"/>
        </w:rPr>
        <w:t xml:space="preserve">develop </w:t>
      </w:r>
      <w:r>
        <w:rPr>
          <w:rFonts w:ascii="Arial" w:hAnsi="Arial" w:cs="Arial"/>
          <w:sz w:val="22"/>
          <w:szCs w:val="22"/>
        </w:rPr>
        <w:t xml:space="preserve">current domestic abuse </w:t>
      </w:r>
      <w:r w:rsidRPr="00C5426E">
        <w:rPr>
          <w:rFonts w:ascii="Arial" w:hAnsi="Arial" w:cs="Arial"/>
          <w:sz w:val="22"/>
          <w:szCs w:val="22"/>
        </w:rPr>
        <w:t xml:space="preserve">training </w:t>
      </w:r>
      <w:r>
        <w:rPr>
          <w:rFonts w:ascii="Arial" w:hAnsi="Arial" w:cs="Arial"/>
          <w:sz w:val="22"/>
          <w:szCs w:val="22"/>
        </w:rPr>
        <w:t xml:space="preserve">so that it includes detail </w:t>
      </w:r>
      <w:r w:rsidRPr="00C5426E">
        <w:rPr>
          <w:rFonts w:ascii="Arial" w:hAnsi="Arial" w:cs="Arial"/>
          <w:sz w:val="22"/>
          <w:szCs w:val="22"/>
        </w:rPr>
        <w:t xml:space="preserve">on executive capacity, duress </w:t>
      </w:r>
      <w:r>
        <w:rPr>
          <w:rFonts w:ascii="Arial" w:hAnsi="Arial" w:cs="Arial"/>
          <w:sz w:val="22"/>
          <w:szCs w:val="22"/>
        </w:rPr>
        <w:t xml:space="preserve"> </w:t>
      </w:r>
      <w:r w:rsidRPr="00C5426E">
        <w:rPr>
          <w:rFonts w:ascii="Arial" w:hAnsi="Arial" w:cs="Arial"/>
          <w:sz w:val="22"/>
          <w:szCs w:val="22"/>
        </w:rPr>
        <w:t xml:space="preserve">and freewill </w:t>
      </w:r>
      <w:r>
        <w:rPr>
          <w:rFonts w:ascii="Arial" w:hAnsi="Arial" w:cs="Arial"/>
          <w:sz w:val="22"/>
          <w:szCs w:val="22"/>
        </w:rPr>
        <w:t xml:space="preserve"> (including modern slavery). This would enable staff to make informed decisions about such cases.</w:t>
      </w:r>
    </w:p>
    <w:p w:rsidR="009508D0" w:rsidRPr="00C5426E" w:rsidRDefault="009508D0" w:rsidP="009508D0">
      <w:pPr>
        <w:pStyle w:val="ListParagraph"/>
        <w:tabs>
          <w:tab w:val="left" w:pos="567"/>
          <w:tab w:val="left" w:pos="1560"/>
          <w:tab w:val="left" w:pos="2268"/>
        </w:tabs>
        <w:spacing w:before="100" w:beforeAutospacing="1" w:after="100" w:afterAutospacing="1"/>
        <w:ind w:left="810"/>
        <w:jc w:val="both"/>
        <w:rPr>
          <w:rFonts w:ascii="Arial" w:hAnsi="Arial" w:cs="Arial"/>
          <w:sz w:val="22"/>
          <w:szCs w:val="22"/>
        </w:rPr>
      </w:pPr>
    </w:p>
    <w:p w:rsidR="009508D0" w:rsidRPr="00CC6E35"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20</w:t>
      </w:r>
      <w:r w:rsidRPr="00DA0681">
        <w:rPr>
          <w:rFonts w:ascii="Arial" w:hAnsi="Arial" w:cs="Arial"/>
          <w:sz w:val="22"/>
          <w:szCs w:val="22"/>
        </w:rPr>
        <w:t xml:space="preserve"> </w:t>
      </w:r>
      <w:r>
        <w:rPr>
          <w:rFonts w:ascii="Arial" w:hAnsi="Arial" w:cs="Arial"/>
          <w:sz w:val="22"/>
          <w:szCs w:val="22"/>
        </w:rPr>
        <w:t>(Recommendation 2</w:t>
      </w:r>
      <w:r w:rsidR="00EF6F2B">
        <w:rPr>
          <w:rFonts w:ascii="Arial" w:hAnsi="Arial" w:cs="Arial"/>
          <w:sz w:val="22"/>
          <w:szCs w:val="22"/>
        </w:rPr>
        <w:t>0</w:t>
      </w:r>
      <w:r>
        <w:rPr>
          <w:rFonts w:ascii="Arial" w:hAnsi="Arial" w:cs="Arial"/>
          <w:sz w:val="22"/>
          <w:szCs w:val="22"/>
        </w:rPr>
        <w:t>)</w:t>
      </w:r>
    </w:p>
    <w:p w:rsidR="009508D0" w:rsidRDefault="009508D0" w:rsidP="009508D0">
      <w:pPr>
        <w:tabs>
          <w:tab w:val="left" w:pos="709"/>
        </w:tabs>
        <w:spacing w:line="276" w:lineRule="auto"/>
        <w:ind w:left="851"/>
        <w:jc w:val="both"/>
        <w:rPr>
          <w:rFonts w:ascii="Arial" w:hAnsi="Arial" w:cs="Arial"/>
          <w:color w:val="000000" w:themeColor="text1"/>
          <w:sz w:val="22"/>
          <w:szCs w:val="22"/>
        </w:rPr>
      </w:pPr>
      <w:r>
        <w:rPr>
          <w:rFonts w:ascii="Arial" w:hAnsi="Arial" w:cs="Arial"/>
          <w:color w:val="000000" w:themeColor="text1"/>
          <w:sz w:val="22"/>
          <w:szCs w:val="22"/>
        </w:rPr>
        <w:t>The instigation of an escalation policy between Addaction and CMHT in Cornwall would ensure that high risk clients are not screened out without the appropriate discussion and risk assessment. At present such a policy does not exist and therefore needs to be developed.</w:t>
      </w:r>
    </w:p>
    <w:p w:rsidR="009508D0" w:rsidRPr="00CC6E35"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sz w:val="22"/>
          <w:szCs w:val="22"/>
        </w:rPr>
      </w:pPr>
      <w:r>
        <w:rPr>
          <w:rFonts w:ascii="Arial" w:hAnsi="Arial" w:cs="Arial"/>
          <w:sz w:val="22"/>
          <w:szCs w:val="22"/>
        </w:rPr>
        <w:t>Learning opportunity 2</w:t>
      </w:r>
      <w:r w:rsidR="00426C7D">
        <w:rPr>
          <w:rFonts w:ascii="Arial" w:hAnsi="Arial" w:cs="Arial"/>
          <w:sz w:val="22"/>
          <w:szCs w:val="22"/>
        </w:rPr>
        <w:t>1</w:t>
      </w:r>
      <w:r w:rsidRPr="00DA0681">
        <w:rPr>
          <w:rFonts w:ascii="Arial" w:hAnsi="Arial" w:cs="Arial"/>
          <w:sz w:val="22"/>
          <w:szCs w:val="22"/>
        </w:rPr>
        <w:t xml:space="preserve"> </w:t>
      </w:r>
      <w:r>
        <w:rPr>
          <w:rFonts w:ascii="Arial" w:hAnsi="Arial" w:cs="Arial"/>
          <w:sz w:val="22"/>
          <w:szCs w:val="22"/>
        </w:rPr>
        <w:t>(Recommendation 2</w:t>
      </w:r>
      <w:r w:rsidR="00EF6F2B">
        <w:rPr>
          <w:rFonts w:ascii="Arial" w:hAnsi="Arial" w:cs="Arial"/>
          <w:sz w:val="22"/>
          <w:szCs w:val="22"/>
        </w:rPr>
        <w:t>1</w:t>
      </w:r>
      <w:r>
        <w:rPr>
          <w:rFonts w:ascii="Arial" w:hAnsi="Arial" w:cs="Arial"/>
          <w:sz w:val="22"/>
          <w:szCs w:val="22"/>
        </w:rPr>
        <w:t>)</w:t>
      </w:r>
    </w:p>
    <w:p w:rsidR="009508D0" w:rsidRDefault="009508D0" w:rsidP="009508D0">
      <w:pPr>
        <w:tabs>
          <w:tab w:val="left" w:pos="709"/>
        </w:tabs>
        <w:spacing w:line="276" w:lineRule="auto"/>
        <w:ind w:left="851"/>
        <w:jc w:val="both"/>
        <w:rPr>
          <w:rFonts w:ascii="Arial" w:hAnsi="Arial" w:cs="Arial"/>
          <w:color w:val="000000" w:themeColor="text1"/>
          <w:sz w:val="22"/>
          <w:szCs w:val="22"/>
        </w:rPr>
      </w:pPr>
      <w:r w:rsidRPr="00431793">
        <w:rPr>
          <w:rFonts w:ascii="Arial" w:hAnsi="Arial" w:cs="Arial"/>
          <w:color w:val="000000" w:themeColor="text1"/>
          <w:sz w:val="22"/>
          <w:szCs w:val="22"/>
        </w:rPr>
        <w:t xml:space="preserve">In this case Addaction took the role as the lead agency. </w:t>
      </w:r>
      <w:r>
        <w:rPr>
          <w:rFonts w:ascii="Arial" w:hAnsi="Arial" w:cs="Arial"/>
          <w:color w:val="000000" w:themeColor="text1"/>
          <w:sz w:val="22"/>
          <w:szCs w:val="22"/>
        </w:rPr>
        <w:t>Adult</w:t>
      </w:r>
      <w:r w:rsidRPr="00431793">
        <w:rPr>
          <w:rFonts w:ascii="Arial" w:hAnsi="Arial" w:cs="Arial"/>
          <w:color w:val="000000" w:themeColor="text1"/>
          <w:sz w:val="22"/>
          <w:szCs w:val="22"/>
        </w:rPr>
        <w:t xml:space="preserve"> A’s caseworkers felt ill equipped to take on this role</w:t>
      </w:r>
      <w:r>
        <w:rPr>
          <w:rFonts w:ascii="Arial" w:hAnsi="Arial" w:cs="Arial"/>
          <w:color w:val="000000" w:themeColor="text1"/>
          <w:sz w:val="22"/>
          <w:szCs w:val="22"/>
        </w:rPr>
        <w:t xml:space="preserve"> and they have questioned whether this was in fact best practice</w:t>
      </w:r>
      <w:r w:rsidRPr="00431793">
        <w:rPr>
          <w:rFonts w:ascii="Arial" w:hAnsi="Arial" w:cs="Arial"/>
          <w:color w:val="000000" w:themeColor="text1"/>
          <w:sz w:val="22"/>
          <w:szCs w:val="22"/>
        </w:rPr>
        <w:t>. In cases where there are concerns about high risk individuals consideration should be given to a statutory agency taking the lead role.</w:t>
      </w:r>
    </w:p>
    <w:p w:rsidR="009508D0" w:rsidRPr="00431793" w:rsidRDefault="009508D0" w:rsidP="006B57A9">
      <w:pPr>
        <w:pStyle w:val="ListParagraph"/>
        <w:numPr>
          <w:ilvl w:val="0"/>
          <w:numId w:val="17"/>
        </w:numPr>
        <w:tabs>
          <w:tab w:val="left" w:pos="567"/>
          <w:tab w:val="left" w:pos="1560"/>
          <w:tab w:val="left" w:pos="2268"/>
        </w:tabs>
        <w:spacing w:before="100" w:beforeAutospacing="1" w:after="100" w:afterAutospacing="1"/>
        <w:ind w:hanging="243"/>
        <w:jc w:val="both"/>
        <w:rPr>
          <w:rFonts w:ascii="Arial" w:hAnsi="Arial" w:cs="Arial"/>
          <w:color w:val="000000" w:themeColor="text1"/>
          <w:sz w:val="22"/>
          <w:szCs w:val="22"/>
        </w:rPr>
      </w:pPr>
      <w:r w:rsidRPr="00431793">
        <w:rPr>
          <w:rFonts w:ascii="Arial" w:hAnsi="Arial" w:cs="Arial"/>
          <w:color w:val="000000" w:themeColor="text1"/>
          <w:sz w:val="22"/>
          <w:szCs w:val="22"/>
        </w:rPr>
        <w:t xml:space="preserve">Learning opportunity </w:t>
      </w:r>
      <w:r>
        <w:rPr>
          <w:rFonts w:ascii="Arial" w:hAnsi="Arial" w:cs="Arial"/>
          <w:color w:val="000000" w:themeColor="text1"/>
          <w:sz w:val="22"/>
          <w:szCs w:val="22"/>
        </w:rPr>
        <w:t>2</w:t>
      </w:r>
      <w:r w:rsidR="00426C7D">
        <w:rPr>
          <w:rFonts w:ascii="Arial" w:hAnsi="Arial" w:cs="Arial"/>
          <w:color w:val="000000" w:themeColor="text1"/>
          <w:sz w:val="22"/>
          <w:szCs w:val="22"/>
        </w:rPr>
        <w:t>2</w:t>
      </w:r>
      <w:r>
        <w:rPr>
          <w:rFonts w:ascii="Arial" w:hAnsi="Arial" w:cs="Arial"/>
          <w:color w:val="000000" w:themeColor="text1"/>
          <w:sz w:val="22"/>
          <w:szCs w:val="22"/>
        </w:rPr>
        <w:t xml:space="preserve"> </w:t>
      </w:r>
      <w:r w:rsidRPr="00431793">
        <w:rPr>
          <w:rFonts w:ascii="Arial" w:hAnsi="Arial" w:cs="Arial"/>
          <w:color w:val="000000" w:themeColor="text1"/>
          <w:sz w:val="22"/>
          <w:szCs w:val="22"/>
        </w:rPr>
        <w:t xml:space="preserve">( </w:t>
      </w:r>
      <w:r>
        <w:rPr>
          <w:rFonts w:ascii="Arial" w:hAnsi="Arial" w:cs="Arial"/>
          <w:color w:val="000000" w:themeColor="text1"/>
          <w:sz w:val="22"/>
          <w:szCs w:val="22"/>
        </w:rPr>
        <w:t>R</w:t>
      </w:r>
      <w:r w:rsidRPr="00431793">
        <w:rPr>
          <w:rFonts w:ascii="Arial" w:hAnsi="Arial" w:cs="Arial"/>
          <w:color w:val="000000" w:themeColor="text1"/>
          <w:sz w:val="22"/>
          <w:szCs w:val="22"/>
        </w:rPr>
        <w:t>ecommendation</w:t>
      </w:r>
      <w:r>
        <w:rPr>
          <w:rFonts w:ascii="Arial" w:hAnsi="Arial" w:cs="Arial"/>
          <w:color w:val="000000" w:themeColor="text1"/>
          <w:sz w:val="22"/>
          <w:szCs w:val="22"/>
        </w:rPr>
        <w:t xml:space="preserve"> 2</w:t>
      </w:r>
      <w:r w:rsidR="00EF6F2B">
        <w:rPr>
          <w:rFonts w:ascii="Arial" w:hAnsi="Arial" w:cs="Arial"/>
          <w:color w:val="000000" w:themeColor="text1"/>
          <w:sz w:val="22"/>
          <w:szCs w:val="22"/>
        </w:rPr>
        <w:t>2</w:t>
      </w:r>
      <w:r w:rsidRPr="00431793">
        <w:rPr>
          <w:rFonts w:ascii="Arial" w:hAnsi="Arial" w:cs="Arial"/>
          <w:color w:val="000000" w:themeColor="text1"/>
          <w:sz w:val="22"/>
          <w:szCs w:val="22"/>
        </w:rPr>
        <w:t>)</w:t>
      </w:r>
    </w:p>
    <w:p w:rsidR="009508D0" w:rsidRPr="00EC717B" w:rsidRDefault="009508D0" w:rsidP="009508D0">
      <w:pPr>
        <w:tabs>
          <w:tab w:val="left" w:pos="709"/>
        </w:tabs>
        <w:spacing w:line="276" w:lineRule="auto"/>
        <w:ind w:left="851"/>
        <w:jc w:val="both"/>
        <w:rPr>
          <w:rFonts w:ascii="Arial" w:hAnsi="Arial" w:cs="Arial"/>
          <w:color w:val="000000" w:themeColor="text1"/>
          <w:sz w:val="22"/>
          <w:szCs w:val="22"/>
        </w:rPr>
      </w:pPr>
      <w:r w:rsidRPr="00EC717B">
        <w:rPr>
          <w:rFonts w:ascii="Arial" w:hAnsi="Arial" w:cs="Arial"/>
          <w:color w:val="000000" w:themeColor="text1"/>
          <w:sz w:val="22"/>
          <w:szCs w:val="22"/>
        </w:rPr>
        <w:t xml:space="preserve">A joint meeting structure between CMHT and Addaction would be beneficial to discuss work on joint care plans. </w:t>
      </w:r>
      <w:r>
        <w:rPr>
          <w:rFonts w:ascii="Arial" w:hAnsi="Arial" w:cs="Arial"/>
          <w:color w:val="000000" w:themeColor="text1"/>
          <w:sz w:val="22"/>
          <w:szCs w:val="22"/>
        </w:rPr>
        <w:t>This would enable a co-ordinated approach by services to deal with individuals with complex needs.</w:t>
      </w:r>
    </w:p>
    <w:p w:rsidR="00C815A9" w:rsidRPr="00144CBB" w:rsidRDefault="00C815A9" w:rsidP="006B57A9">
      <w:pPr>
        <w:pStyle w:val="Heading2"/>
        <w:numPr>
          <w:ilvl w:val="0"/>
          <w:numId w:val="24"/>
        </w:numPr>
        <w:rPr>
          <w:rFonts w:ascii="Arial" w:hAnsi="Arial" w:cs="Arial"/>
        </w:rPr>
      </w:pPr>
      <w:r w:rsidRPr="00144CBB">
        <w:rPr>
          <w:rFonts w:ascii="Arial" w:hAnsi="Arial" w:cs="Arial"/>
        </w:rPr>
        <w:t>Recommendation</w:t>
      </w:r>
      <w:r>
        <w:rPr>
          <w:rFonts w:ascii="Arial" w:hAnsi="Arial" w:cs="Arial"/>
        </w:rPr>
        <w:t>s.</w:t>
      </w:r>
    </w:p>
    <w:p w:rsidR="00C815A9" w:rsidRPr="007455F4" w:rsidRDefault="00C815A9" w:rsidP="00C815A9">
      <w:pPr>
        <w:pStyle w:val="ListParagraph"/>
        <w:widowControl w:val="0"/>
        <w:autoSpaceDE w:val="0"/>
        <w:autoSpaceDN w:val="0"/>
        <w:adjustRightInd w:val="0"/>
        <w:spacing w:after="240" w:line="276" w:lineRule="auto"/>
        <w:ind w:left="1260"/>
        <w:rPr>
          <w:rFonts w:ascii="Arial" w:hAnsi="Arial" w:cs="Arial"/>
          <w:i/>
          <w:iCs/>
          <w:color w:val="000000"/>
          <w:sz w:val="22"/>
          <w:szCs w:val="22"/>
        </w:rPr>
      </w:pPr>
    </w:p>
    <w:p w:rsidR="00C815A9" w:rsidRDefault="00C815A9" w:rsidP="001670A7">
      <w:pPr>
        <w:pStyle w:val="ListParagraph"/>
        <w:widowControl w:val="0"/>
        <w:numPr>
          <w:ilvl w:val="1"/>
          <w:numId w:val="24"/>
        </w:numPr>
        <w:autoSpaceDE w:val="0"/>
        <w:autoSpaceDN w:val="0"/>
        <w:adjustRightInd w:val="0"/>
        <w:spacing w:after="240" w:line="276" w:lineRule="auto"/>
        <w:ind w:left="851" w:hanging="567"/>
        <w:rPr>
          <w:rFonts w:ascii="Arial" w:hAnsi="Arial" w:cs="Arial"/>
          <w:iCs/>
          <w:color w:val="000000" w:themeColor="text1"/>
          <w:sz w:val="22"/>
          <w:szCs w:val="22"/>
        </w:rPr>
      </w:pPr>
      <w:r w:rsidRPr="007455F4">
        <w:rPr>
          <w:rFonts w:ascii="Arial" w:hAnsi="Arial" w:cs="Arial"/>
          <w:iCs/>
          <w:color w:val="000000" w:themeColor="text1"/>
          <w:sz w:val="22"/>
          <w:szCs w:val="22"/>
        </w:rPr>
        <w:lastRenderedPageBreak/>
        <w:t>This section sets out the recommendations made by the DHR panel and the recommendations made in each of the IMR reports.</w:t>
      </w:r>
    </w:p>
    <w:p w:rsidR="0052777F" w:rsidRPr="0052777F" w:rsidRDefault="0052777F" w:rsidP="0052777F">
      <w:pPr>
        <w:pStyle w:val="ListParagraph"/>
        <w:widowControl w:val="0"/>
        <w:autoSpaceDE w:val="0"/>
        <w:autoSpaceDN w:val="0"/>
        <w:adjustRightInd w:val="0"/>
        <w:spacing w:after="240" w:line="276" w:lineRule="auto"/>
        <w:ind w:left="1424"/>
        <w:rPr>
          <w:rFonts w:ascii="Arial" w:hAnsi="Arial" w:cs="Arial"/>
          <w:iCs/>
          <w:color w:val="000000" w:themeColor="text1"/>
          <w:sz w:val="22"/>
          <w:szCs w:val="22"/>
        </w:rPr>
      </w:pPr>
    </w:p>
    <w:p w:rsidR="009508D0" w:rsidRDefault="009508D0" w:rsidP="001670A7">
      <w:pPr>
        <w:pStyle w:val="ListParagraph"/>
        <w:widowControl w:val="0"/>
        <w:autoSpaceDE w:val="0"/>
        <w:autoSpaceDN w:val="0"/>
        <w:adjustRightInd w:val="0"/>
        <w:spacing w:after="240" w:line="276" w:lineRule="auto"/>
        <w:ind w:left="851"/>
        <w:jc w:val="both"/>
        <w:rPr>
          <w:rFonts w:ascii="Arial" w:hAnsi="Arial" w:cs="Arial"/>
          <w:color w:val="000000" w:themeColor="text1"/>
          <w:sz w:val="22"/>
          <w:szCs w:val="22"/>
          <w:u w:val="single"/>
        </w:rPr>
      </w:pPr>
      <w:r w:rsidRPr="00EC717B">
        <w:rPr>
          <w:rFonts w:ascii="Arial" w:hAnsi="Arial" w:cs="Arial"/>
          <w:color w:val="000000" w:themeColor="text1"/>
          <w:sz w:val="22"/>
          <w:szCs w:val="22"/>
          <w:u w:val="single"/>
        </w:rPr>
        <w:t>Single Agency Recommendations</w:t>
      </w:r>
    </w:p>
    <w:p w:rsidR="009508D0" w:rsidRPr="00DA0681" w:rsidRDefault="009508D0" w:rsidP="001670A7">
      <w:pPr>
        <w:pStyle w:val="ListParagraph"/>
        <w:widowControl w:val="0"/>
        <w:autoSpaceDE w:val="0"/>
        <w:autoSpaceDN w:val="0"/>
        <w:adjustRightInd w:val="0"/>
        <w:spacing w:after="240" w:line="276" w:lineRule="auto"/>
        <w:ind w:left="851"/>
        <w:jc w:val="both"/>
        <w:rPr>
          <w:rFonts w:ascii="Arial" w:hAnsi="Arial" w:cs="Arial"/>
          <w:iCs/>
          <w:color w:val="00B050"/>
          <w:sz w:val="22"/>
          <w:szCs w:val="22"/>
        </w:rPr>
      </w:pPr>
    </w:p>
    <w:p w:rsidR="009508D0" w:rsidRPr="00DA0681" w:rsidRDefault="009508D0" w:rsidP="001670A7">
      <w:pPr>
        <w:pStyle w:val="ListParagraph"/>
        <w:numPr>
          <w:ilvl w:val="0"/>
          <w:numId w:val="17"/>
        </w:numPr>
        <w:tabs>
          <w:tab w:val="left" w:pos="1276"/>
          <w:tab w:val="left" w:pos="2268"/>
        </w:tabs>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1 </w:t>
      </w:r>
    </w:p>
    <w:p w:rsidR="009508D0" w:rsidRDefault="009508D0" w:rsidP="001670A7">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 xml:space="preserve">CFT to continue to roll out its </w:t>
      </w:r>
      <w:r>
        <w:rPr>
          <w:rFonts w:ascii="Arial" w:hAnsi="Arial" w:cs="Arial"/>
          <w:sz w:val="22"/>
          <w:szCs w:val="22"/>
        </w:rPr>
        <w:t>two</w:t>
      </w:r>
      <w:r w:rsidRPr="00DA0681">
        <w:rPr>
          <w:rFonts w:ascii="Arial" w:hAnsi="Arial" w:cs="Arial"/>
          <w:sz w:val="22"/>
          <w:szCs w:val="22"/>
        </w:rPr>
        <w:t xml:space="preserve"> day domestic abuse training module</w:t>
      </w:r>
      <w:r>
        <w:rPr>
          <w:rFonts w:ascii="Arial" w:hAnsi="Arial" w:cs="Arial"/>
          <w:sz w:val="22"/>
          <w:szCs w:val="22"/>
        </w:rPr>
        <w:t xml:space="preserve"> to all appropriate staff.</w:t>
      </w:r>
      <w:r w:rsidRPr="00DA0681">
        <w:rPr>
          <w:rFonts w:ascii="Arial" w:hAnsi="Arial" w:cs="Arial"/>
          <w:sz w:val="22"/>
          <w:szCs w:val="22"/>
        </w:rPr>
        <w:t xml:space="preserve"> </w:t>
      </w:r>
    </w:p>
    <w:p w:rsidR="00747FAE" w:rsidRDefault="00747FAE" w:rsidP="001670A7">
      <w:pPr>
        <w:spacing w:before="100" w:beforeAutospacing="1" w:after="100" w:afterAutospacing="1"/>
        <w:ind w:left="1276"/>
        <w:jc w:val="both"/>
        <w:rPr>
          <w:rFonts w:ascii="Arial" w:hAnsi="Arial" w:cs="Arial"/>
          <w:sz w:val="22"/>
          <w:szCs w:val="22"/>
        </w:rPr>
      </w:pPr>
    </w:p>
    <w:p w:rsidR="00747FAE" w:rsidRPr="00DA0681" w:rsidRDefault="00747FAE" w:rsidP="001670A7">
      <w:pPr>
        <w:spacing w:before="100" w:beforeAutospacing="1" w:after="100" w:afterAutospacing="1"/>
        <w:ind w:left="1276"/>
        <w:jc w:val="both"/>
        <w:rPr>
          <w:rFonts w:ascii="Arial" w:hAnsi="Arial" w:cs="Arial"/>
          <w:sz w:val="22"/>
          <w:szCs w:val="22"/>
        </w:rPr>
      </w:pPr>
    </w:p>
    <w:p w:rsidR="009508D0" w:rsidRPr="00DA0681" w:rsidRDefault="009508D0" w:rsidP="001670A7">
      <w:pPr>
        <w:pStyle w:val="ListParagraph"/>
        <w:numPr>
          <w:ilvl w:val="0"/>
          <w:numId w:val="17"/>
        </w:numPr>
        <w:tabs>
          <w:tab w:val="left" w:pos="1276"/>
          <w:tab w:val="left" w:pos="1418"/>
          <w:tab w:val="left" w:pos="1560"/>
          <w:tab w:val="left" w:pos="2268"/>
        </w:tabs>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2 </w:t>
      </w:r>
    </w:p>
    <w:p w:rsidR="009508D0" w:rsidRDefault="009508D0" w:rsidP="001670A7">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 xml:space="preserve">CFT to </w:t>
      </w:r>
      <w:r>
        <w:rPr>
          <w:rFonts w:ascii="Arial" w:hAnsi="Arial" w:cs="Arial"/>
          <w:sz w:val="22"/>
          <w:szCs w:val="22"/>
        </w:rPr>
        <w:t xml:space="preserve">assist with </w:t>
      </w:r>
      <w:r w:rsidRPr="00DA0681">
        <w:rPr>
          <w:rFonts w:ascii="Arial" w:hAnsi="Arial" w:cs="Arial"/>
          <w:sz w:val="22"/>
          <w:szCs w:val="22"/>
        </w:rPr>
        <w:t xml:space="preserve">the development of the </w:t>
      </w:r>
      <w:r>
        <w:rPr>
          <w:rFonts w:ascii="Arial" w:hAnsi="Arial" w:cs="Arial"/>
          <w:sz w:val="22"/>
          <w:szCs w:val="22"/>
        </w:rPr>
        <w:t>adult</w:t>
      </w:r>
      <w:r w:rsidRPr="00DA0681">
        <w:rPr>
          <w:rFonts w:ascii="Arial" w:hAnsi="Arial" w:cs="Arial"/>
          <w:sz w:val="22"/>
          <w:szCs w:val="22"/>
        </w:rPr>
        <w:t xml:space="preserve"> safeguarding </w:t>
      </w:r>
      <w:r>
        <w:rPr>
          <w:rFonts w:ascii="Arial" w:hAnsi="Arial" w:cs="Arial"/>
          <w:sz w:val="22"/>
          <w:szCs w:val="22"/>
        </w:rPr>
        <w:t>(</w:t>
      </w:r>
      <w:r w:rsidRPr="00DA0681">
        <w:rPr>
          <w:rFonts w:ascii="Arial" w:hAnsi="Arial" w:cs="Arial"/>
          <w:sz w:val="22"/>
          <w:szCs w:val="22"/>
        </w:rPr>
        <w:t>including domestic abuse</w:t>
      </w:r>
      <w:r>
        <w:rPr>
          <w:rFonts w:ascii="Arial" w:hAnsi="Arial" w:cs="Arial"/>
          <w:sz w:val="22"/>
          <w:szCs w:val="22"/>
        </w:rPr>
        <w:t>)</w:t>
      </w:r>
      <w:r w:rsidRPr="00DA0681">
        <w:rPr>
          <w:rFonts w:ascii="Arial" w:hAnsi="Arial" w:cs="Arial"/>
          <w:sz w:val="22"/>
          <w:szCs w:val="22"/>
        </w:rPr>
        <w:t xml:space="preserve"> training commissioned by Safer Cornwall Partnership</w:t>
      </w:r>
      <w:r>
        <w:rPr>
          <w:rFonts w:ascii="Arial" w:hAnsi="Arial" w:cs="Arial"/>
          <w:sz w:val="22"/>
          <w:szCs w:val="22"/>
        </w:rPr>
        <w:t>.</w:t>
      </w:r>
    </w:p>
    <w:p w:rsidR="009508D0" w:rsidRPr="00DA0681" w:rsidRDefault="009508D0" w:rsidP="001670A7">
      <w:pPr>
        <w:pStyle w:val="ListParagraph"/>
        <w:numPr>
          <w:ilvl w:val="0"/>
          <w:numId w:val="17"/>
        </w:numPr>
        <w:tabs>
          <w:tab w:val="left" w:pos="1276"/>
          <w:tab w:val="left" w:pos="1701"/>
        </w:tabs>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3 </w:t>
      </w:r>
    </w:p>
    <w:p w:rsidR="009508D0" w:rsidRPr="00DA0681" w:rsidRDefault="009508D0" w:rsidP="001670A7">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CFT to deliver a learning from experience workshop about this case and share learning and changes to practice</w:t>
      </w:r>
      <w:r>
        <w:rPr>
          <w:rFonts w:ascii="Arial" w:hAnsi="Arial" w:cs="Arial"/>
          <w:sz w:val="22"/>
          <w:szCs w:val="22"/>
        </w:rPr>
        <w:t>.</w:t>
      </w:r>
      <w:r w:rsidRPr="00DA0681">
        <w:rPr>
          <w:rFonts w:ascii="Arial" w:hAnsi="Arial" w:cs="Arial"/>
          <w:sz w:val="22"/>
          <w:szCs w:val="22"/>
        </w:rPr>
        <w:t xml:space="preserve"> </w:t>
      </w:r>
    </w:p>
    <w:p w:rsidR="009508D0" w:rsidRPr="00DA0681" w:rsidRDefault="009508D0" w:rsidP="007F619A">
      <w:pPr>
        <w:pStyle w:val="ListParagraph"/>
        <w:numPr>
          <w:ilvl w:val="0"/>
          <w:numId w:val="17"/>
        </w:numPr>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4 </w:t>
      </w:r>
    </w:p>
    <w:p w:rsidR="009508D0" w:rsidRPr="00DA0681" w:rsidRDefault="009508D0" w:rsidP="001670A7">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 xml:space="preserve">CFT to </w:t>
      </w:r>
      <w:r>
        <w:rPr>
          <w:rFonts w:ascii="Arial" w:hAnsi="Arial" w:cs="Arial"/>
          <w:sz w:val="22"/>
          <w:szCs w:val="22"/>
        </w:rPr>
        <w:t xml:space="preserve">implement and disseminate to all staff </w:t>
      </w:r>
      <w:r w:rsidRPr="00DA0681">
        <w:rPr>
          <w:rFonts w:ascii="Arial" w:hAnsi="Arial" w:cs="Arial"/>
          <w:sz w:val="22"/>
          <w:szCs w:val="22"/>
        </w:rPr>
        <w:t xml:space="preserve">the new SAB multi agency ‘high risk behaviours policy’ and the ‘self-neglect, rough sleepers and hoarding protocol’. </w:t>
      </w:r>
    </w:p>
    <w:p w:rsidR="009508D0" w:rsidRPr="00DA0681" w:rsidRDefault="009508D0" w:rsidP="001670A7">
      <w:pPr>
        <w:pStyle w:val="ListParagraph"/>
        <w:numPr>
          <w:ilvl w:val="0"/>
          <w:numId w:val="17"/>
        </w:numPr>
        <w:tabs>
          <w:tab w:val="left" w:pos="1276"/>
          <w:tab w:val="left" w:pos="1560"/>
          <w:tab w:val="left" w:pos="1701"/>
        </w:tabs>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5 </w:t>
      </w:r>
    </w:p>
    <w:p w:rsidR="009508D0" w:rsidRPr="00DA0681" w:rsidRDefault="009508D0" w:rsidP="007F619A">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 xml:space="preserve">CFT to develop a self-neglect campaign / strategy to raise awareness in services which includes providing training on self-neglect, testing/assessing capacity and executive capacity / legal perspectives </w:t>
      </w:r>
    </w:p>
    <w:p w:rsidR="009508D0" w:rsidRPr="00DA0681" w:rsidRDefault="009508D0" w:rsidP="001670A7">
      <w:pPr>
        <w:pStyle w:val="ListParagraph"/>
        <w:numPr>
          <w:ilvl w:val="0"/>
          <w:numId w:val="17"/>
        </w:numPr>
        <w:tabs>
          <w:tab w:val="left" w:pos="1276"/>
          <w:tab w:val="left" w:pos="1560"/>
          <w:tab w:val="left" w:pos="1701"/>
        </w:tabs>
        <w:spacing w:before="100" w:beforeAutospacing="1" w:after="100" w:afterAutospacing="1"/>
        <w:ind w:left="851" w:firstLine="0"/>
        <w:jc w:val="both"/>
        <w:rPr>
          <w:rFonts w:ascii="Arial" w:hAnsi="Arial" w:cs="Arial"/>
          <w:sz w:val="22"/>
          <w:szCs w:val="22"/>
        </w:rPr>
      </w:pPr>
      <w:r w:rsidRPr="00DA0681">
        <w:rPr>
          <w:rFonts w:ascii="Arial" w:hAnsi="Arial" w:cs="Arial"/>
          <w:sz w:val="22"/>
          <w:szCs w:val="22"/>
        </w:rPr>
        <w:t xml:space="preserve">Recommendation 6 </w:t>
      </w:r>
    </w:p>
    <w:p w:rsidR="009508D0" w:rsidRDefault="009508D0" w:rsidP="007F619A">
      <w:pPr>
        <w:spacing w:before="100" w:beforeAutospacing="1" w:after="100" w:afterAutospacing="1"/>
        <w:ind w:left="1276"/>
        <w:jc w:val="both"/>
        <w:rPr>
          <w:rFonts w:ascii="Arial" w:hAnsi="Arial" w:cs="Arial"/>
          <w:sz w:val="22"/>
          <w:szCs w:val="22"/>
        </w:rPr>
      </w:pPr>
      <w:r w:rsidRPr="00DA0681">
        <w:rPr>
          <w:rFonts w:ascii="Arial" w:hAnsi="Arial" w:cs="Arial"/>
          <w:sz w:val="22"/>
          <w:szCs w:val="22"/>
        </w:rPr>
        <w:t xml:space="preserve">CFT to review MDTs, referral meetings and one to one supervision to ensure that </w:t>
      </w:r>
      <w:r>
        <w:rPr>
          <w:rFonts w:ascii="Arial" w:hAnsi="Arial" w:cs="Arial"/>
          <w:sz w:val="22"/>
          <w:szCs w:val="22"/>
        </w:rPr>
        <w:t>adult</w:t>
      </w:r>
      <w:r w:rsidRPr="00DA0681">
        <w:rPr>
          <w:rFonts w:ascii="Arial" w:hAnsi="Arial" w:cs="Arial"/>
          <w:sz w:val="22"/>
          <w:szCs w:val="22"/>
        </w:rPr>
        <w:t>/children safeguarding is part of these discussions</w:t>
      </w:r>
      <w:r>
        <w:rPr>
          <w:rFonts w:ascii="Arial" w:hAnsi="Arial" w:cs="Arial"/>
          <w:sz w:val="22"/>
          <w:szCs w:val="22"/>
        </w:rPr>
        <w:t xml:space="preserve"> (including appropriate referrals to CFT’s Adult Safeguarding Team)</w:t>
      </w:r>
      <w:r w:rsidRPr="00DA0681">
        <w:rPr>
          <w:rFonts w:ascii="Arial" w:hAnsi="Arial" w:cs="Arial"/>
          <w:sz w:val="22"/>
          <w:szCs w:val="22"/>
        </w:rPr>
        <w:t xml:space="preserve"> and there is evidence of challenge</w:t>
      </w:r>
      <w:r>
        <w:rPr>
          <w:rFonts w:ascii="Arial" w:hAnsi="Arial" w:cs="Arial"/>
          <w:sz w:val="22"/>
          <w:szCs w:val="22"/>
        </w:rPr>
        <w:t>.</w:t>
      </w:r>
    </w:p>
    <w:p w:rsidR="00FC068D" w:rsidRDefault="00FC068D" w:rsidP="007F619A">
      <w:pPr>
        <w:spacing w:before="100" w:beforeAutospacing="1" w:after="100" w:afterAutospacing="1"/>
        <w:ind w:left="1276"/>
        <w:jc w:val="both"/>
        <w:rPr>
          <w:rFonts w:ascii="Arial" w:hAnsi="Arial" w:cs="Arial"/>
          <w:sz w:val="22"/>
          <w:szCs w:val="22"/>
        </w:rPr>
      </w:pPr>
    </w:p>
    <w:p w:rsidR="009508D0" w:rsidRPr="00DF7495" w:rsidRDefault="009508D0" w:rsidP="007F619A">
      <w:pPr>
        <w:pStyle w:val="ListParagraph"/>
        <w:numPr>
          <w:ilvl w:val="0"/>
          <w:numId w:val="17"/>
        </w:numPr>
        <w:tabs>
          <w:tab w:val="left" w:pos="1276"/>
        </w:tabs>
        <w:spacing w:before="100" w:beforeAutospacing="1" w:after="100" w:afterAutospacing="1"/>
        <w:ind w:left="851" w:firstLine="0"/>
        <w:rPr>
          <w:rFonts w:ascii="Arial" w:hAnsi="Arial" w:cs="Arial"/>
          <w:sz w:val="22"/>
          <w:szCs w:val="22"/>
        </w:rPr>
      </w:pPr>
      <w:r w:rsidRPr="00DF7495">
        <w:rPr>
          <w:rFonts w:ascii="Arial" w:hAnsi="Arial" w:cs="Arial"/>
          <w:sz w:val="22"/>
          <w:szCs w:val="22"/>
        </w:rPr>
        <w:t xml:space="preserve">Recommendation 7 </w:t>
      </w:r>
    </w:p>
    <w:p w:rsidR="009508D0" w:rsidRDefault="009508D0" w:rsidP="007F619A">
      <w:pPr>
        <w:spacing w:before="100" w:beforeAutospacing="1" w:after="100" w:afterAutospacing="1"/>
        <w:ind w:left="1276"/>
        <w:jc w:val="both"/>
        <w:rPr>
          <w:rFonts w:ascii="Arial" w:hAnsi="Arial" w:cs="Arial"/>
          <w:sz w:val="22"/>
          <w:szCs w:val="22"/>
        </w:rPr>
      </w:pPr>
      <w:r>
        <w:rPr>
          <w:rFonts w:ascii="Arial" w:hAnsi="Arial" w:cs="Arial"/>
          <w:sz w:val="22"/>
          <w:szCs w:val="22"/>
        </w:rPr>
        <w:t>CFT to</w:t>
      </w:r>
      <w:r w:rsidRPr="00DA0681">
        <w:rPr>
          <w:rFonts w:ascii="Arial" w:hAnsi="Arial" w:cs="Arial"/>
          <w:sz w:val="22"/>
          <w:szCs w:val="22"/>
        </w:rPr>
        <w:t xml:space="preserve"> audit </w:t>
      </w:r>
      <w:r>
        <w:rPr>
          <w:rFonts w:ascii="Arial" w:hAnsi="Arial" w:cs="Arial"/>
          <w:sz w:val="22"/>
          <w:szCs w:val="22"/>
        </w:rPr>
        <w:t xml:space="preserve">all cases </w:t>
      </w:r>
      <w:r w:rsidRPr="00DA0681">
        <w:rPr>
          <w:rFonts w:ascii="Arial" w:hAnsi="Arial" w:cs="Arial"/>
          <w:sz w:val="22"/>
          <w:szCs w:val="22"/>
        </w:rPr>
        <w:t xml:space="preserve">of </w:t>
      </w:r>
      <w:r>
        <w:rPr>
          <w:rFonts w:ascii="Arial" w:hAnsi="Arial" w:cs="Arial"/>
          <w:sz w:val="22"/>
          <w:szCs w:val="22"/>
        </w:rPr>
        <w:t>adult</w:t>
      </w:r>
      <w:r w:rsidRPr="00DA0681">
        <w:rPr>
          <w:rFonts w:ascii="Arial" w:hAnsi="Arial" w:cs="Arial"/>
          <w:sz w:val="22"/>
          <w:szCs w:val="22"/>
        </w:rPr>
        <w:t xml:space="preserve">s who use substances to identify numbers where there are concerns about </w:t>
      </w:r>
      <w:r>
        <w:rPr>
          <w:rFonts w:ascii="Arial" w:hAnsi="Arial" w:cs="Arial"/>
          <w:sz w:val="22"/>
          <w:szCs w:val="22"/>
        </w:rPr>
        <w:t xml:space="preserve">capacity, </w:t>
      </w:r>
      <w:r w:rsidRPr="00DA0681">
        <w:rPr>
          <w:rFonts w:ascii="Arial" w:hAnsi="Arial" w:cs="Arial"/>
          <w:sz w:val="22"/>
          <w:szCs w:val="22"/>
        </w:rPr>
        <w:t>self-neglect and exploitation to consider whether a review of case is needed under SAB protocols</w:t>
      </w:r>
      <w:r>
        <w:rPr>
          <w:rFonts w:ascii="Arial" w:hAnsi="Arial" w:cs="Arial"/>
          <w:sz w:val="22"/>
          <w:szCs w:val="22"/>
        </w:rPr>
        <w:t xml:space="preserve">.  </w:t>
      </w:r>
    </w:p>
    <w:p w:rsidR="009508D0" w:rsidRPr="00DF7495" w:rsidRDefault="009508D0" w:rsidP="007F619A">
      <w:pPr>
        <w:pStyle w:val="ListParagraph"/>
        <w:numPr>
          <w:ilvl w:val="0"/>
          <w:numId w:val="17"/>
        </w:numPr>
        <w:tabs>
          <w:tab w:val="left" w:pos="1276"/>
        </w:tabs>
        <w:spacing w:before="100" w:beforeAutospacing="1" w:after="100" w:afterAutospacing="1"/>
        <w:ind w:left="851" w:firstLine="0"/>
        <w:jc w:val="both"/>
        <w:rPr>
          <w:rFonts w:ascii="Arial" w:hAnsi="Arial" w:cs="Arial"/>
          <w:sz w:val="22"/>
          <w:szCs w:val="22"/>
        </w:rPr>
      </w:pPr>
      <w:r w:rsidRPr="00DF7495">
        <w:rPr>
          <w:rFonts w:ascii="Arial" w:hAnsi="Arial" w:cs="Arial"/>
          <w:sz w:val="22"/>
          <w:szCs w:val="22"/>
        </w:rPr>
        <w:t xml:space="preserve">Recommendation 8 </w:t>
      </w:r>
    </w:p>
    <w:p w:rsidR="009508D0" w:rsidRPr="00DA0681" w:rsidRDefault="009508D0" w:rsidP="007F619A">
      <w:pPr>
        <w:tabs>
          <w:tab w:val="left" w:pos="1134"/>
          <w:tab w:val="left" w:pos="1985"/>
        </w:tabs>
        <w:spacing w:before="100" w:beforeAutospacing="1" w:after="100" w:afterAutospacing="1"/>
        <w:ind w:left="1276"/>
        <w:rPr>
          <w:rFonts w:ascii="Arial" w:hAnsi="Arial" w:cs="Arial"/>
          <w:sz w:val="22"/>
          <w:szCs w:val="22"/>
        </w:rPr>
      </w:pPr>
      <w:r>
        <w:rPr>
          <w:rFonts w:ascii="Arial" w:hAnsi="Arial" w:cs="Arial"/>
          <w:sz w:val="22"/>
          <w:szCs w:val="22"/>
        </w:rPr>
        <w:lastRenderedPageBreak/>
        <w:t>CFT to</w:t>
      </w:r>
      <w:r w:rsidRPr="00DA0681">
        <w:rPr>
          <w:rFonts w:ascii="Arial" w:hAnsi="Arial" w:cs="Arial"/>
          <w:sz w:val="22"/>
          <w:szCs w:val="22"/>
        </w:rPr>
        <w:t xml:space="preserve"> </w:t>
      </w:r>
      <w:r>
        <w:rPr>
          <w:rFonts w:ascii="Arial" w:hAnsi="Arial" w:cs="Arial"/>
          <w:sz w:val="22"/>
          <w:szCs w:val="22"/>
        </w:rPr>
        <w:t xml:space="preserve">implement </w:t>
      </w:r>
      <w:r w:rsidRPr="00DA0681">
        <w:rPr>
          <w:rFonts w:ascii="Arial" w:hAnsi="Arial" w:cs="Arial"/>
          <w:sz w:val="22"/>
          <w:szCs w:val="22"/>
        </w:rPr>
        <w:t xml:space="preserve">plans for a health based IDVA to be available at Treliske Hospital within the new Service Level Agreement/Contract with Firstlight. </w:t>
      </w:r>
    </w:p>
    <w:p w:rsidR="009508D0" w:rsidRPr="00755D77" w:rsidRDefault="009508D0" w:rsidP="007F619A">
      <w:pPr>
        <w:pStyle w:val="BodyText"/>
        <w:numPr>
          <w:ilvl w:val="0"/>
          <w:numId w:val="17"/>
        </w:numPr>
        <w:tabs>
          <w:tab w:val="left" w:pos="1276"/>
        </w:tabs>
        <w:spacing w:line="276" w:lineRule="auto"/>
        <w:ind w:left="851" w:firstLine="0"/>
        <w:rPr>
          <w:rFonts w:cs="Arial"/>
          <w:i w:val="0"/>
          <w:color w:val="000000" w:themeColor="text1"/>
          <w:szCs w:val="22"/>
        </w:rPr>
      </w:pPr>
      <w:r w:rsidRPr="00755D77">
        <w:rPr>
          <w:rFonts w:cs="Arial"/>
          <w:i w:val="0"/>
          <w:color w:val="000000" w:themeColor="text1"/>
          <w:szCs w:val="22"/>
        </w:rPr>
        <w:t xml:space="preserve">Recommendation </w:t>
      </w:r>
      <w:r>
        <w:rPr>
          <w:rFonts w:cs="Arial"/>
          <w:i w:val="0"/>
          <w:color w:val="000000" w:themeColor="text1"/>
          <w:szCs w:val="22"/>
        </w:rPr>
        <w:t>9</w:t>
      </w:r>
    </w:p>
    <w:p w:rsidR="009508D0" w:rsidRPr="00755D77" w:rsidRDefault="009508D0" w:rsidP="001670A7">
      <w:pPr>
        <w:pStyle w:val="BodyText"/>
        <w:tabs>
          <w:tab w:val="left" w:pos="1418"/>
        </w:tabs>
        <w:spacing w:line="276" w:lineRule="auto"/>
        <w:ind w:left="851"/>
        <w:rPr>
          <w:rFonts w:cs="Arial"/>
          <w:i w:val="0"/>
          <w:color w:val="000000" w:themeColor="text1"/>
          <w:szCs w:val="22"/>
        </w:rPr>
      </w:pPr>
    </w:p>
    <w:p w:rsidR="009508D0" w:rsidRDefault="007F619A" w:rsidP="007F619A">
      <w:pPr>
        <w:pStyle w:val="BodyText"/>
        <w:tabs>
          <w:tab w:val="left" w:pos="1418"/>
        </w:tabs>
        <w:spacing w:line="276" w:lineRule="auto"/>
        <w:ind w:left="1276" w:hanging="425"/>
        <w:rPr>
          <w:rFonts w:cs="Arial"/>
          <w:i w:val="0"/>
          <w:color w:val="000000" w:themeColor="text1"/>
          <w:szCs w:val="22"/>
        </w:rPr>
      </w:pPr>
      <w:r>
        <w:rPr>
          <w:rFonts w:cs="Arial"/>
          <w:i w:val="0"/>
          <w:color w:val="000000" w:themeColor="text1"/>
          <w:szCs w:val="22"/>
        </w:rPr>
        <w:tab/>
      </w:r>
      <w:r w:rsidR="009508D0">
        <w:rPr>
          <w:rFonts w:cs="Arial"/>
          <w:i w:val="0"/>
          <w:color w:val="000000" w:themeColor="text1"/>
          <w:szCs w:val="22"/>
        </w:rPr>
        <w:t>Adult</w:t>
      </w:r>
      <w:r w:rsidR="009508D0" w:rsidRPr="00755D77">
        <w:rPr>
          <w:rFonts w:cs="Arial"/>
          <w:i w:val="0"/>
          <w:color w:val="000000" w:themeColor="text1"/>
          <w:szCs w:val="22"/>
        </w:rPr>
        <w:t xml:space="preserve"> Social Care services to </w:t>
      </w:r>
      <w:r w:rsidR="009508D0">
        <w:rPr>
          <w:rFonts w:cs="Arial"/>
          <w:i w:val="0"/>
          <w:color w:val="000000" w:themeColor="text1"/>
          <w:szCs w:val="22"/>
        </w:rPr>
        <w:t xml:space="preserve">undertake a review of all current cases to identify issues impacting on </w:t>
      </w:r>
      <w:r w:rsidR="009508D0" w:rsidRPr="00755D77">
        <w:rPr>
          <w:rFonts w:cs="Arial"/>
          <w:i w:val="0"/>
          <w:color w:val="000000" w:themeColor="text1"/>
          <w:szCs w:val="22"/>
        </w:rPr>
        <w:t>adherence to agreed time scales for the completion of safeguarding meetings.</w:t>
      </w:r>
    </w:p>
    <w:p w:rsidR="009508D0" w:rsidRPr="005B69DA" w:rsidRDefault="009508D0" w:rsidP="001670A7">
      <w:pPr>
        <w:pStyle w:val="BodyText"/>
        <w:tabs>
          <w:tab w:val="left" w:pos="1418"/>
        </w:tabs>
        <w:spacing w:line="276" w:lineRule="auto"/>
        <w:ind w:left="851"/>
        <w:rPr>
          <w:rFonts w:cs="Arial"/>
          <w:color w:val="00B050"/>
          <w:szCs w:val="22"/>
        </w:rPr>
      </w:pPr>
    </w:p>
    <w:p w:rsidR="009508D0" w:rsidRDefault="009508D0" w:rsidP="007F619A">
      <w:pPr>
        <w:pStyle w:val="BodyText"/>
        <w:numPr>
          <w:ilvl w:val="0"/>
          <w:numId w:val="17"/>
        </w:numPr>
        <w:tabs>
          <w:tab w:val="left" w:pos="1276"/>
        </w:tabs>
        <w:spacing w:line="276" w:lineRule="auto"/>
        <w:ind w:left="851" w:firstLine="0"/>
        <w:rPr>
          <w:rFonts w:cs="Arial"/>
          <w:i w:val="0"/>
          <w:color w:val="000000" w:themeColor="text1"/>
          <w:szCs w:val="22"/>
        </w:rPr>
      </w:pPr>
      <w:r w:rsidRPr="006649B4">
        <w:rPr>
          <w:rFonts w:cs="Arial"/>
          <w:i w:val="0"/>
          <w:color w:val="000000" w:themeColor="text1"/>
          <w:szCs w:val="22"/>
        </w:rPr>
        <w:t xml:space="preserve">Recommendation </w:t>
      </w:r>
      <w:r>
        <w:rPr>
          <w:rFonts w:cs="Arial"/>
          <w:i w:val="0"/>
          <w:color w:val="000000" w:themeColor="text1"/>
          <w:szCs w:val="22"/>
        </w:rPr>
        <w:t>10</w:t>
      </w:r>
    </w:p>
    <w:p w:rsidR="009508D0" w:rsidRPr="006649B4" w:rsidRDefault="009508D0" w:rsidP="001670A7">
      <w:pPr>
        <w:pStyle w:val="BodyText"/>
        <w:tabs>
          <w:tab w:val="left" w:pos="1418"/>
        </w:tabs>
        <w:spacing w:line="276" w:lineRule="auto"/>
        <w:ind w:left="851"/>
        <w:rPr>
          <w:rFonts w:cs="Arial"/>
          <w:i w:val="0"/>
          <w:color w:val="000000" w:themeColor="text1"/>
          <w:szCs w:val="22"/>
        </w:rPr>
      </w:pPr>
    </w:p>
    <w:p w:rsidR="009508D0" w:rsidRDefault="009508D0" w:rsidP="007F619A">
      <w:pPr>
        <w:tabs>
          <w:tab w:val="left" w:pos="709"/>
        </w:tabs>
        <w:spacing w:line="276" w:lineRule="auto"/>
        <w:ind w:left="1276"/>
        <w:jc w:val="both"/>
        <w:rPr>
          <w:rFonts w:ascii="Arial" w:hAnsi="Arial" w:cs="Arial"/>
          <w:color w:val="FF0000"/>
          <w:sz w:val="22"/>
          <w:szCs w:val="22"/>
        </w:rPr>
      </w:pPr>
      <w:r>
        <w:rPr>
          <w:rFonts w:ascii="Arial" w:hAnsi="Arial" w:cs="Arial"/>
          <w:color w:val="000000" w:themeColor="text1"/>
          <w:sz w:val="22"/>
          <w:szCs w:val="22"/>
        </w:rPr>
        <w:t xml:space="preserve">Adult Social Care to reinforce the need for comprehensive recording practices to all staff and review current supervision practices to ensure that quality assurance measures are effective within the service. </w:t>
      </w:r>
    </w:p>
    <w:p w:rsidR="00747FAE" w:rsidRPr="005B69DA" w:rsidRDefault="00747FAE" w:rsidP="001670A7">
      <w:pPr>
        <w:pStyle w:val="BodyText"/>
        <w:tabs>
          <w:tab w:val="left" w:pos="1418"/>
        </w:tabs>
        <w:spacing w:line="276" w:lineRule="auto"/>
        <w:ind w:left="851"/>
        <w:rPr>
          <w:rFonts w:cs="Arial"/>
          <w:color w:val="00B050"/>
          <w:szCs w:val="22"/>
        </w:rPr>
      </w:pPr>
    </w:p>
    <w:p w:rsidR="009508D0" w:rsidRDefault="009508D0" w:rsidP="007F619A">
      <w:pPr>
        <w:pStyle w:val="BodyText"/>
        <w:numPr>
          <w:ilvl w:val="0"/>
          <w:numId w:val="17"/>
        </w:numPr>
        <w:tabs>
          <w:tab w:val="left" w:pos="1276"/>
        </w:tabs>
        <w:spacing w:line="276" w:lineRule="auto"/>
        <w:ind w:left="851" w:firstLine="0"/>
        <w:rPr>
          <w:rFonts w:cs="Arial"/>
          <w:i w:val="0"/>
          <w:color w:val="000000" w:themeColor="text1"/>
          <w:szCs w:val="22"/>
        </w:rPr>
      </w:pPr>
      <w:r w:rsidRPr="006649B4">
        <w:rPr>
          <w:rFonts w:cs="Arial"/>
          <w:i w:val="0"/>
          <w:color w:val="000000" w:themeColor="text1"/>
          <w:szCs w:val="22"/>
        </w:rPr>
        <w:t xml:space="preserve">Recommendation </w:t>
      </w:r>
      <w:r>
        <w:rPr>
          <w:rFonts w:cs="Arial"/>
          <w:i w:val="0"/>
          <w:color w:val="000000" w:themeColor="text1"/>
          <w:szCs w:val="22"/>
        </w:rPr>
        <w:t>1</w:t>
      </w:r>
      <w:r w:rsidR="009C3ED8">
        <w:rPr>
          <w:rFonts w:cs="Arial"/>
          <w:i w:val="0"/>
          <w:color w:val="000000" w:themeColor="text1"/>
          <w:szCs w:val="22"/>
        </w:rPr>
        <w:t>1</w:t>
      </w:r>
    </w:p>
    <w:p w:rsidR="009508D0" w:rsidRPr="00DA0681" w:rsidRDefault="009508D0" w:rsidP="001670A7">
      <w:pPr>
        <w:pStyle w:val="BodyText"/>
        <w:tabs>
          <w:tab w:val="left" w:pos="1418"/>
        </w:tabs>
        <w:spacing w:line="276" w:lineRule="auto"/>
        <w:ind w:left="851"/>
        <w:rPr>
          <w:rFonts w:cs="Arial"/>
          <w:i w:val="0"/>
          <w:color w:val="000000" w:themeColor="text1"/>
          <w:szCs w:val="22"/>
        </w:rPr>
      </w:pPr>
    </w:p>
    <w:p w:rsidR="009508D0" w:rsidRPr="00EC717B" w:rsidRDefault="009508D0" w:rsidP="00747FAE">
      <w:pPr>
        <w:tabs>
          <w:tab w:val="left" w:pos="709"/>
        </w:tabs>
        <w:spacing w:line="276" w:lineRule="auto"/>
        <w:ind w:left="1276"/>
        <w:rPr>
          <w:rFonts w:ascii="Arial" w:hAnsi="Arial" w:cs="Arial"/>
          <w:color w:val="000000" w:themeColor="text1"/>
          <w:sz w:val="22"/>
          <w:szCs w:val="22"/>
        </w:rPr>
      </w:pPr>
      <w:r w:rsidRPr="00DA0681">
        <w:rPr>
          <w:rFonts w:ascii="Arial" w:hAnsi="Arial" w:cs="Arial"/>
          <w:color w:val="000000" w:themeColor="text1"/>
          <w:sz w:val="22"/>
          <w:szCs w:val="22"/>
        </w:rPr>
        <w:t xml:space="preserve">Addaction staff to undertake additional training </w:t>
      </w:r>
      <w:r>
        <w:rPr>
          <w:rFonts w:ascii="Arial" w:hAnsi="Arial" w:cs="Arial"/>
          <w:color w:val="000000" w:themeColor="text1"/>
          <w:sz w:val="22"/>
          <w:szCs w:val="22"/>
        </w:rPr>
        <w:t xml:space="preserve">specific </w:t>
      </w:r>
      <w:r w:rsidRPr="00DA0681">
        <w:rPr>
          <w:rFonts w:ascii="Arial" w:hAnsi="Arial" w:cs="Arial"/>
          <w:color w:val="000000" w:themeColor="text1"/>
          <w:sz w:val="22"/>
          <w:szCs w:val="22"/>
        </w:rPr>
        <w:t>to</w:t>
      </w:r>
      <w:r>
        <w:rPr>
          <w:rFonts w:ascii="Arial" w:hAnsi="Arial" w:cs="Arial"/>
          <w:color w:val="000000" w:themeColor="text1"/>
          <w:sz w:val="22"/>
          <w:szCs w:val="22"/>
        </w:rPr>
        <w:t xml:space="preserve"> dealing with </w:t>
      </w:r>
      <w:r w:rsidRPr="00DA0681">
        <w:rPr>
          <w:rFonts w:ascii="Arial" w:hAnsi="Arial" w:cs="Arial"/>
          <w:color w:val="000000" w:themeColor="text1"/>
          <w:sz w:val="22"/>
          <w:szCs w:val="22"/>
        </w:rPr>
        <w:t xml:space="preserve"> ‘crack users’.</w:t>
      </w:r>
    </w:p>
    <w:p w:rsidR="009508D0" w:rsidRPr="005B69DA" w:rsidRDefault="009508D0" w:rsidP="001670A7">
      <w:pPr>
        <w:tabs>
          <w:tab w:val="left" w:pos="709"/>
        </w:tabs>
        <w:spacing w:line="276" w:lineRule="auto"/>
        <w:ind w:left="851"/>
        <w:jc w:val="both"/>
        <w:rPr>
          <w:rFonts w:ascii="Arial" w:hAnsi="Arial" w:cs="Arial"/>
          <w:color w:val="00B050"/>
          <w:sz w:val="22"/>
          <w:szCs w:val="22"/>
        </w:rPr>
      </w:pPr>
    </w:p>
    <w:p w:rsidR="009508D0" w:rsidRPr="00B842B5" w:rsidRDefault="009508D0" w:rsidP="007F619A">
      <w:pPr>
        <w:pStyle w:val="BodyText"/>
        <w:numPr>
          <w:ilvl w:val="0"/>
          <w:numId w:val="17"/>
        </w:numPr>
        <w:tabs>
          <w:tab w:val="left" w:pos="1276"/>
        </w:tabs>
        <w:spacing w:line="276" w:lineRule="auto"/>
        <w:ind w:left="851" w:firstLine="0"/>
        <w:rPr>
          <w:rFonts w:cs="Arial"/>
          <w:i w:val="0"/>
          <w:color w:val="000000" w:themeColor="text1"/>
          <w:szCs w:val="22"/>
        </w:rPr>
      </w:pPr>
      <w:r w:rsidRPr="00B842B5">
        <w:rPr>
          <w:rFonts w:cs="Arial"/>
          <w:i w:val="0"/>
          <w:color w:val="000000" w:themeColor="text1"/>
          <w:szCs w:val="22"/>
        </w:rPr>
        <w:t>Recommendation 1</w:t>
      </w:r>
      <w:r w:rsidR="009C3ED8">
        <w:rPr>
          <w:rFonts w:cs="Arial"/>
          <w:i w:val="0"/>
          <w:color w:val="000000" w:themeColor="text1"/>
          <w:szCs w:val="22"/>
        </w:rPr>
        <w:t>2</w:t>
      </w:r>
    </w:p>
    <w:p w:rsidR="009508D0" w:rsidRPr="00B842B5" w:rsidRDefault="009508D0" w:rsidP="001670A7">
      <w:pPr>
        <w:pStyle w:val="BodyText"/>
        <w:tabs>
          <w:tab w:val="left" w:pos="1418"/>
        </w:tabs>
        <w:spacing w:line="276" w:lineRule="auto"/>
        <w:ind w:left="851"/>
        <w:rPr>
          <w:rFonts w:cs="Arial"/>
          <w:i w:val="0"/>
          <w:color w:val="000000" w:themeColor="text1"/>
          <w:szCs w:val="22"/>
        </w:rPr>
      </w:pPr>
    </w:p>
    <w:p w:rsidR="009508D0" w:rsidRDefault="009508D0" w:rsidP="007F619A">
      <w:pPr>
        <w:pStyle w:val="ListParagraph"/>
        <w:spacing w:line="276" w:lineRule="auto"/>
        <w:ind w:left="1276"/>
        <w:jc w:val="both"/>
        <w:rPr>
          <w:rFonts w:ascii="Arial" w:hAnsi="Arial" w:cs="Arial"/>
          <w:bCs/>
          <w:color w:val="000000" w:themeColor="text1"/>
          <w:sz w:val="22"/>
          <w:szCs w:val="22"/>
        </w:rPr>
      </w:pPr>
      <w:r w:rsidRPr="00B842B5">
        <w:rPr>
          <w:rFonts w:ascii="Arial" w:hAnsi="Arial" w:cs="Arial"/>
          <w:bCs/>
          <w:iCs/>
          <w:color w:val="000000" w:themeColor="text1"/>
          <w:sz w:val="22"/>
          <w:szCs w:val="22"/>
        </w:rPr>
        <w:t>Devon and Cornwall police</w:t>
      </w:r>
      <w:r w:rsidRPr="00B842B5">
        <w:rPr>
          <w:rFonts w:ascii="Arial" w:hAnsi="Arial" w:cs="Arial"/>
          <w:bCs/>
          <w:color w:val="000000" w:themeColor="text1"/>
          <w:sz w:val="22"/>
          <w:szCs w:val="22"/>
        </w:rPr>
        <w:t xml:space="preserve"> to review and improve the current mobile data technology to ensure frontline officers access to research subjects on their devices and to ensure a timely upload of dash information onto force systems. </w:t>
      </w:r>
    </w:p>
    <w:p w:rsidR="009C3ED8" w:rsidRPr="005B69DA" w:rsidRDefault="009C3ED8" w:rsidP="009C3ED8">
      <w:pPr>
        <w:tabs>
          <w:tab w:val="left" w:pos="709"/>
        </w:tabs>
        <w:spacing w:line="276" w:lineRule="auto"/>
        <w:ind w:left="851"/>
        <w:jc w:val="both"/>
        <w:rPr>
          <w:rFonts w:ascii="Arial" w:hAnsi="Arial" w:cs="Arial"/>
          <w:color w:val="00B050"/>
          <w:sz w:val="22"/>
          <w:szCs w:val="22"/>
        </w:rPr>
      </w:pPr>
    </w:p>
    <w:p w:rsidR="009C3ED8" w:rsidRPr="00B842B5" w:rsidRDefault="009C3ED8" w:rsidP="009C3ED8">
      <w:pPr>
        <w:pStyle w:val="BodyText"/>
        <w:numPr>
          <w:ilvl w:val="0"/>
          <w:numId w:val="17"/>
        </w:numPr>
        <w:tabs>
          <w:tab w:val="left" w:pos="1276"/>
        </w:tabs>
        <w:spacing w:line="276" w:lineRule="auto"/>
        <w:ind w:left="851" w:firstLine="0"/>
        <w:rPr>
          <w:rFonts w:cs="Arial"/>
          <w:i w:val="0"/>
          <w:color w:val="000000" w:themeColor="text1"/>
          <w:szCs w:val="22"/>
        </w:rPr>
      </w:pPr>
      <w:r w:rsidRPr="00B842B5">
        <w:rPr>
          <w:rFonts w:cs="Arial"/>
          <w:i w:val="0"/>
          <w:color w:val="000000" w:themeColor="text1"/>
          <w:szCs w:val="22"/>
        </w:rPr>
        <w:t>Recommendation 1</w:t>
      </w:r>
      <w:r>
        <w:rPr>
          <w:rFonts w:cs="Arial"/>
          <w:i w:val="0"/>
          <w:color w:val="000000" w:themeColor="text1"/>
          <w:szCs w:val="22"/>
        </w:rPr>
        <w:t>3</w:t>
      </w:r>
    </w:p>
    <w:p w:rsidR="009C3ED8" w:rsidRDefault="009C3ED8" w:rsidP="007F619A">
      <w:pPr>
        <w:pStyle w:val="ListParagraph"/>
        <w:spacing w:line="276" w:lineRule="auto"/>
        <w:ind w:left="1276"/>
        <w:jc w:val="both"/>
        <w:rPr>
          <w:rFonts w:ascii="Arial" w:hAnsi="Arial" w:cs="Arial"/>
          <w:bCs/>
          <w:color w:val="000000" w:themeColor="text1"/>
          <w:sz w:val="22"/>
          <w:szCs w:val="22"/>
        </w:rPr>
      </w:pPr>
    </w:p>
    <w:p w:rsidR="009C3ED8" w:rsidRDefault="009C3ED8" w:rsidP="009C3ED8">
      <w:pPr>
        <w:pStyle w:val="ListParagraph"/>
        <w:spacing w:line="276" w:lineRule="auto"/>
        <w:ind w:left="1276"/>
        <w:jc w:val="both"/>
        <w:rPr>
          <w:rFonts w:ascii="Arial" w:hAnsi="Arial" w:cs="Arial"/>
          <w:bCs/>
          <w:color w:val="000000" w:themeColor="text1"/>
          <w:sz w:val="22"/>
          <w:szCs w:val="22"/>
        </w:rPr>
      </w:pPr>
      <w:r>
        <w:rPr>
          <w:rFonts w:ascii="Arial" w:hAnsi="Arial" w:cs="Arial"/>
          <w:bCs/>
          <w:color w:val="000000" w:themeColor="text1"/>
          <w:sz w:val="22"/>
          <w:szCs w:val="22"/>
        </w:rPr>
        <w:t>GP surgery to review current practice to ensure that domestic abuse is routinely explored with patients.</w:t>
      </w:r>
    </w:p>
    <w:p w:rsidR="009508D0" w:rsidRDefault="009508D0" w:rsidP="001670A7">
      <w:pPr>
        <w:pStyle w:val="ListParagraph"/>
        <w:spacing w:line="276" w:lineRule="auto"/>
        <w:ind w:left="851"/>
        <w:jc w:val="both"/>
        <w:rPr>
          <w:rFonts w:ascii="Arial" w:hAnsi="Arial" w:cs="Arial"/>
          <w:bCs/>
          <w:color w:val="000000" w:themeColor="text1"/>
          <w:sz w:val="22"/>
          <w:szCs w:val="22"/>
        </w:rPr>
      </w:pPr>
    </w:p>
    <w:p w:rsidR="009508D0" w:rsidRPr="00B842B5" w:rsidRDefault="009508D0" w:rsidP="007F619A">
      <w:pPr>
        <w:pStyle w:val="BodyText"/>
        <w:numPr>
          <w:ilvl w:val="0"/>
          <w:numId w:val="17"/>
        </w:numPr>
        <w:tabs>
          <w:tab w:val="left" w:pos="1276"/>
        </w:tabs>
        <w:spacing w:line="276" w:lineRule="auto"/>
        <w:ind w:left="851" w:firstLine="0"/>
        <w:rPr>
          <w:rFonts w:cs="Arial"/>
          <w:i w:val="0"/>
          <w:color w:val="000000" w:themeColor="text1"/>
          <w:szCs w:val="22"/>
        </w:rPr>
      </w:pPr>
      <w:r w:rsidRPr="00B842B5">
        <w:rPr>
          <w:rFonts w:cs="Arial"/>
          <w:i w:val="0"/>
          <w:color w:val="000000" w:themeColor="text1"/>
          <w:szCs w:val="22"/>
        </w:rPr>
        <w:t>Recommendation 1</w:t>
      </w:r>
      <w:r>
        <w:rPr>
          <w:rFonts w:cs="Arial"/>
          <w:i w:val="0"/>
          <w:color w:val="000000" w:themeColor="text1"/>
          <w:szCs w:val="22"/>
        </w:rPr>
        <w:t>4</w:t>
      </w:r>
    </w:p>
    <w:p w:rsidR="009508D0" w:rsidRDefault="009508D0" w:rsidP="001670A7">
      <w:pPr>
        <w:pStyle w:val="ListParagraph"/>
        <w:spacing w:line="276" w:lineRule="auto"/>
        <w:ind w:left="851"/>
        <w:jc w:val="both"/>
        <w:rPr>
          <w:rFonts w:ascii="Arial" w:hAnsi="Arial" w:cs="Arial"/>
          <w:bCs/>
          <w:color w:val="000000" w:themeColor="text1"/>
          <w:sz w:val="22"/>
          <w:szCs w:val="22"/>
        </w:rPr>
      </w:pPr>
    </w:p>
    <w:p w:rsidR="009508D0" w:rsidRDefault="009508D0" w:rsidP="007F619A">
      <w:pPr>
        <w:pStyle w:val="ListParagraph"/>
        <w:spacing w:line="276" w:lineRule="auto"/>
        <w:ind w:left="1276" w:hanging="425"/>
        <w:jc w:val="both"/>
        <w:rPr>
          <w:rFonts w:ascii="Arial" w:hAnsi="Arial" w:cs="Arial"/>
          <w:bCs/>
          <w:color w:val="000000" w:themeColor="text1"/>
          <w:sz w:val="22"/>
          <w:szCs w:val="22"/>
        </w:rPr>
      </w:pPr>
      <w:r>
        <w:rPr>
          <w:rFonts w:ascii="Arial" w:hAnsi="Arial" w:cs="Arial"/>
          <w:bCs/>
          <w:color w:val="000000" w:themeColor="text1"/>
          <w:sz w:val="22"/>
          <w:szCs w:val="22"/>
        </w:rPr>
        <w:tab/>
        <w:t>Addaction to review its information sharing processes to ensure that all relevant material is shared in a timely manner with GP’s.</w:t>
      </w:r>
    </w:p>
    <w:p w:rsidR="009508D0" w:rsidRDefault="009508D0" w:rsidP="001670A7">
      <w:pPr>
        <w:pStyle w:val="ListParagraph"/>
        <w:spacing w:line="276" w:lineRule="auto"/>
        <w:ind w:left="851"/>
        <w:jc w:val="both"/>
        <w:rPr>
          <w:rFonts w:ascii="Arial" w:hAnsi="Arial" w:cs="Arial"/>
          <w:bCs/>
          <w:color w:val="000000" w:themeColor="text1"/>
          <w:sz w:val="22"/>
          <w:szCs w:val="22"/>
        </w:rPr>
      </w:pPr>
    </w:p>
    <w:p w:rsidR="009508D0" w:rsidRDefault="009508D0" w:rsidP="007F619A">
      <w:pPr>
        <w:pStyle w:val="ListParagraph"/>
        <w:numPr>
          <w:ilvl w:val="0"/>
          <w:numId w:val="17"/>
        </w:numPr>
        <w:tabs>
          <w:tab w:val="left" w:pos="1276"/>
        </w:tabs>
        <w:spacing w:line="276" w:lineRule="auto"/>
        <w:ind w:left="851" w:firstLine="0"/>
        <w:jc w:val="both"/>
        <w:rPr>
          <w:rFonts w:ascii="Arial" w:hAnsi="Arial" w:cs="Arial"/>
          <w:bCs/>
          <w:color w:val="000000" w:themeColor="text1"/>
          <w:sz w:val="22"/>
          <w:szCs w:val="22"/>
        </w:rPr>
      </w:pPr>
      <w:r>
        <w:rPr>
          <w:rFonts w:ascii="Arial" w:hAnsi="Arial" w:cs="Arial"/>
          <w:bCs/>
          <w:color w:val="000000" w:themeColor="text1"/>
          <w:sz w:val="22"/>
          <w:szCs w:val="22"/>
        </w:rPr>
        <w:t>Recommendation 15</w:t>
      </w:r>
    </w:p>
    <w:p w:rsidR="009508D0" w:rsidRDefault="009508D0" w:rsidP="001670A7">
      <w:pPr>
        <w:pStyle w:val="ListParagraph"/>
        <w:spacing w:line="276" w:lineRule="auto"/>
        <w:ind w:left="851"/>
        <w:jc w:val="both"/>
        <w:rPr>
          <w:rFonts w:ascii="Arial" w:hAnsi="Arial" w:cs="Arial"/>
          <w:bCs/>
          <w:color w:val="000000" w:themeColor="text1"/>
          <w:sz w:val="22"/>
          <w:szCs w:val="22"/>
        </w:rPr>
      </w:pPr>
    </w:p>
    <w:p w:rsidR="009508D0" w:rsidRDefault="009508D0" w:rsidP="007F619A">
      <w:pPr>
        <w:pStyle w:val="ListParagraph"/>
        <w:spacing w:line="276" w:lineRule="auto"/>
        <w:ind w:left="1276"/>
        <w:jc w:val="both"/>
        <w:rPr>
          <w:rFonts w:ascii="Arial" w:hAnsi="Arial" w:cs="Arial"/>
          <w:bCs/>
          <w:color w:val="000000" w:themeColor="text1"/>
          <w:sz w:val="22"/>
          <w:szCs w:val="22"/>
        </w:rPr>
      </w:pPr>
      <w:r>
        <w:rPr>
          <w:rFonts w:ascii="Arial" w:hAnsi="Arial" w:cs="Arial"/>
          <w:bCs/>
          <w:color w:val="000000" w:themeColor="text1"/>
          <w:sz w:val="22"/>
          <w:szCs w:val="22"/>
        </w:rPr>
        <w:t>The relevant GP surgery to implement a formal process w</w:t>
      </w:r>
      <w:r w:rsidR="00747FAE">
        <w:rPr>
          <w:rFonts w:ascii="Arial" w:hAnsi="Arial" w:cs="Arial"/>
          <w:bCs/>
          <w:color w:val="000000" w:themeColor="text1"/>
          <w:sz w:val="22"/>
          <w:szCs w:val="22"/>
        </w:rPr>
        <w:t>h</w:t>
      </w:r>
      <w:r>
        <w:rPr>
          <w:rFonts w:ascii="Arial" w:hAnsi="Arial" w:cs="Arial"/>
          <w:bCs/>
          <w:color w:val="000000" w:themeColor="text1"/>
          <w:sz w:val="22"/>
          <w:szCs w:val="22"/>
        </w:rPr>
        <w:t>ere risks and concerns are clearly communicated to Addaction in relation to high risk patients.</w:t>
      </w:r>
    </w:p>
    <w:p w:rsidR="009C3ED8" w:rsidRPr="005B69DA" w:rsidRDefault="009C3ED8" w:rsidP="001670A7">
      <w:pPr>
        <w:spacing w:line="276" w:lineRule="auto"/>
        <w:ind w:left="851"/>
        <w:jc w:val="both"/>
        <w:rPr>
          <w:rFonts w:ascii="Arial" w:hAnsi="Arial" w:cs="Arial"/>
          <w:color w:val="00B050"/>
          <w:sz w:val="22"/>
          <w:szCs w:val="22"/>
        </w:rPr>
      </w:pPr>
    </w:p>
    <w:p w:rsidR="009508D0" w:rsidRDefault="009508D0" w:rsidP="001670A7">
      <w:pPr>
        <w:spacing w:line="276" w:lineRule="auto"/>
        <w:ind w:left="851"/>
        <w:jc w:val="both"/>
        <w:rPr>
          <w:rFonts w:ascii="Arial" w:hAnsi="Arial" w:cs="Arial"/>
          <w:color w:val="000000" w:themeColor="text1"/>
          <w:sz w:val="22"/>
          <w:szCs w:val="22"/>
          <w:u w:val="single"/>
        </w:rPr>
      </w:pPr>
      <w:r w:rsidRPr="00EC717B">
        <w:rPr>
          <w:rFonts w:ascii="Arial" w:hAnsi="Arial" w:cs="Arial"/>
          <w:color w:val="000000" w:themeColor="text1"/>
          <w:sz w:val="22"/>
          <w:szCs w:val="22"/>
          <w:u w:val="single"/>
        </w:rPr>
        <w:t>Multi agency recommendations</w:t>
      </w:r>
    </w:p>
    <w:p w:rsidR="009508D0" w:rsidRPr="00DA0681" w:rsidRDefault="009508D0" w:rsidP="007F619A">
      <w:pPr>
        <w:pStyle w:val="ListParagraph"/>
        <w:numPr>
          <w:ilvl w:val="0"/>
          <w:numId w:val="17"/>
        </w:numPr>
        <w:tabs>
          <w:tab w:val="left" w:pos="1276"/>
          <w:tab w:val="left" w:pos="1843"/>
          <w:tab w:val="left" w:pos="1985"/>
          <w:tab w:val="left" w:pos="2127"/>
        </w:tabs>
        <w:spacing w:before="100" w:beforeAutospacing="1" w:after="100" w:afterAutospacing="1"/>
        <w:ind w:left="851" w:firstLine="0"/>
        <w:rPr>
          <w:rFonts w:ascii="Arial" w:hAnsi="Arial" w:cs="Arial"/>
          <w:sz w:val="22"/>
          <w:szCs w:val="22"/>
        </w:rPr>
      </w:pPr>
      <w:r w:rsidRPr="00DA0681">
        <w:rPr>
          <w:rFonts w:ascii="Arial" w:hAnsi="Arial" w:cs="Arial"/>
          <w:sz w:val="22"/>
          <w:szCs w:val="22"/>
        </w:rPr>
        <w:t xml:space="preserve">Recommendation </w:t>
      </w:r>
      <w:r>
        <w:rPr>
          <w:rFonts w:ascii="Arial" w:hAnsi="Arial" w:cs="Arial"/>
          <w:sz w:val="22"/>
          <w:szCs w:val="22"/>
        </w:rPr>
        <w:t>16</w:t>
      </w:r>
      <w:r w:rsidRPr="00DA0681">
        <w:rPr>
          <w:rFonts w:ascii="Arial" w:hAnsi="Arial" w:cs="Arial"/>
          <w:sz w:val="22"/>
          <w:szCs w:val="22"/>
        </w:rPr>
        <w:t xml:space="preserve"> </w:t>
      </w:r>
    </w:p>
    <w:p w:rsidR="009508D0" w:rsidRPr="001D7ABC" w:rsidRDefault="009508D0" w:rsidP="007F619A">
      <w:pPr>
        <w:ind w:left="1276"/>
      </w:pPr>
      <w:r w:rsidRPr="001D7ABC">
        <w:rPr>
          <w:rFonts w:ascii="Arial" w:hAnsi="Arial"/>
          <w:bCs/>
          <w:color w:val="000000"/>
          <w:sz w:val="21"/>
          <w:szCs w:val="21"/>
        </w:rPr>
        <w:t>Health and Local Authority Commissioners to jointly oversee the implementation of the Dual Diagnosis Strategy, including multi-agency service leads.</w:t>
      </w:r>
    </w:p>
    <w:p w:rsidR="009508D0" w:rsidRPr="00DA0681" w:rsidRDefault="009508D0" w:rsidP="007F619A">
      <w:pPr>
        <w:pStyle w:val="ListParagraph"/>
        <w:numPr>
          <w:ilvl w:val="0"/>
          <w:numId w:val="17"/>
        </w:numPr>
        <w:tabs>
          <w:tab w:val="left" w:pos="1276"/>
          <w:tab w:val="left" w:pos="1418"/>
          <w:tab w:val="left" w:pos="1560"/>
          <w:tab w:val="left" w:pos="1843"/>
          <w:tab w:val="left" w:pos="2268"/>
        </w:tabs>
        <w:spacing w:before="100" w:beforeAutospacing="1" w:after="100" w:afterAutospacing="1"/>
        <w:ind w:left="851" w:firstLine="0"/>
        <w:rPr>
          <w:rFonts w:ascii="Arial" w:hAnsi="Arial" w:cs="Arial"/>
          <w:sz w:val="22"/>
          <w:szCs w:val="22"/>
        </w:rPr>
      </w:pPr>
      <w:r w:rsidRPr="00DA0681">
        <w:rPr>
          <w:rFonts w:ascii="Arial" w:hAnsi="Arial" w:cs="Arial"/>
          <w:sz w:val="22"/>
          <w:szCs w:val="22"/>
        </w:rPr>
        <w:lastRenderedPageBreak/>
        <w:t>Recommendation 1</w:t>
      </w:r>
      <w:r>
        <w:rPr>
          <w:rFonts w:ascii="Arial" w:hAnsi="Arial" w:cs="Arial"/>
          <w:sz w:val="22"/>
          <w:szCs w:val="22"/>
        </w:rPr>
        <w:t>7</w:t>
      </w:r>
    </w:p>
    <w:p w:rsidR="009508D0" w:rsidRPr="00DA0681" w:rsidRDefault="009508D0" w:rsidP="007F619A">
      <w:pPr>
        <w:spacing w:before="100" w:beforeAutospacing="1" w:after="100" w:afterAutospacing="1"/>
        <w:ind w:left="1276"/>
        <w:jc w:val="both"/>
        <w:rPr>
          <w:rFonts w:ascii="Arial" w:hAnsi="Arial" w:cs="Arial"/>
          <w:sz w:val="22"/>
          <w:szCs w:val="22"/>
        </w:rPr>
      </w:pPr>
      <w:r>
        <w:rPr>
          <w:rFonts w:ascii="Arial" w:hAnsi="Arial" w:cs="Arial"/>
          <w:sz w:val="22"/>
          <w:szCs w:val="22"/>
        </w:rPr>
        <w:t>Safer Cornwall to review current</w:t>
      </w:r>
      <w:r w:rsidRPr="00DA0681">
        <w:rPr>
          <w:rFonts w:ascii="Arial" w:hAnsi="Arial" w:cs="Arial"/>
          <w:sz w:val="22"/>
          <w:szCs w:val="22"/>
        </w:rPr>
        <w:t xml:space="preserve"> refuge facilities in </w:t>
      </w:r>
      <w:r>
        <w:rPr>
          <w:rFonts w:ascii="Arial" w:hAnsi="Arial" w:cs="Arial"/>
          <w:sz w:val="22"/>
          <w:szCs w:val="22"/>
        </w:rPr>
        <w:t xml:space="preserve">the County to identify capacity </w:t>
      </w:r>
      <w:r w:rsidRPr="00DA0681">
        <w:rPr>
          <w:rFonts w:ascii="Arial" w:hAnsi="Arial" w:cs="Arial"/>
          <w:sz w:val="22"/>
          <w:szCs w:val="22"/>
        </w:rPr>
        <w:t xml:space="preserve">for victims of domestic abuse who are experiencing addiction or mental illness. </w:t>
      </w:r>
    </w:p>
    <w:p w:rsidR="009508D0" w:rsidRPr="00DA0681" w:rsidRDefault="009508D0" w:rsidP="007F619A">
      <w:pPr>
        <w:pStyle w:val="ListParagraph"/>
        <w:numPr>
          <w:ilvl w:val="0"/>
          <w:numId w:val="17"/>
        </w:numPr>
        <w:tabs>
          <w:tab w:val="left" w:pos="1276"/>
          <w:tab w:val="left" w:pos="1560"/>
          <w:tab w:val="left" w:pos="1701"/>
          <w:tab w:val="left" w:pos="1985"/>
        </w:tabs>
        <w:spacing w:before="100" w:beforeAutospacing="1" w:after="100" w:afterAutospacing="1"/>
        <w:ind w:left="851" w:firstLine="0"/>
        <w:rPr>
          <w:rFonts w:ascii="Arial" w:hAnsi="Arial" w:cs="Arial"/>
          <w:sz w:val="22"/>
          <w:szCs w:val="22"/>
        </w:rPr>
      </w:pPr>
      <w:r w:rsidRPr="00DA0681">
        <w:rPr>
          <w:rFonts w:ascii="Arial" w:hAnsi="Arial" w:cs="Arial"/>
          <w:sz w:val="22"/>
          <w:szCs w:val="22"/>
        </w:rPr>
        <w:t>Recommendation 1</w:t>
      </w:r>
      <w:r>
        <w:rPr>
          <w:rFonts w:ascii="Arial" w:hAnsi="Arial" w:cs="Arial"/>
          <w:sz w:val="22"/>
          <w:szCs w:val="22"/>
        </w:rPr>
        <w:t>8</w:t>
      </w:r>
      <w:r w:rsidRPr="00DA0681">
        <w:rPr>
          <w:rFonts w:ascii="Arial" w:hAnsi="Arial" w:cs="Arial"/>
          <w:sz w:val="22"/>
          <w:szCs w:val="22"/>
        </w:rPr>
        <w:t xml:space="preserve"> </w:t>
      </w:r>
    </w:p>
    <w:p w:rsidR="009508D0" w:rsidRDefault="007F619A" w:rsidP="007F619A">
      <w:pPr>
        <w:spacing w:before="100" w:beforeAutospacing="1" w:after="100" w:afterAutospacing="1"/>
        <w:ind w:left="1276" w:hanging="425"/>
        <w:jc w:val="both"/>
        <w:rPr>
          <w:rFonts w:ascii="Arial" w:hAnsi="Arial" w:cs="Arial"/>
          <w:sz w:val="22"/>
          <w:szCs w:val="22"/>
        </w:rPr>
      </w:pPr>
      <w:r>
        <w:rPr>
          <w:rFonts w:ascii="Arial" w:hAnsi="Arial" w:cs="Arial"/>
          <w:sz w:val="22"/>
          <w:szCs w:val="22"/>
        </w:rPr>
        <w:tab/>
      </w:r>
      <w:r w:rsidR="009508D0">
        <w:rPr>
          <w:rFonts w:ascii="Arial" w:hAnsi="Arial" w:cs="Arial"/>
          <w:sz w:val="22"/>
          <w:szCs w:val="22"/>
        </w:rPr>
        <w:t xml:space="preserve">Cornwall </w:t>
      </w:r>
      <w:r w:rsidR="009508D0" w:rsidRPr="00DA0681">
        <w:rPr>
          <w:rFonts w:ascii="Arial" w:hAnsi="Arial" w:cs="Arial"/>
          <w:sz w:val="22"/>
          <w:szCs w:val="22"/>
        </w:rPr>
        <w:t>Local Authority to ensure that the new SAB multi-agency ‘</w:t>
      </w:r>
      <w:r w:rsidR="009508D0">
        <w:rPr>
          <w:rFonts w:ascii="Arial" w:hAnsi="Arial" w:cs="Arial"/>
          <w:sz w:val="22"/>
          <w:szCs w:val="22"/>
        </w:rPr>
        <w:t>H</w:t>
      </w:r>
      <w:r w:rsidR="009508D0" w:rsidRPr="00DA0681">
        <w:rPr>
          <w:rFonts w:ascii="Arial" w:hAnsi="Arial" w:cs="Arial"/>
          <w:sz w:val="22"/>
          <w:szCs w:val="22"/>
        </w:rPr>
        <w:t xml:space="preserve">igh </w:t>
      </w:r>
      <w:r w:rsidR="009508D0">
        <w:rPr>
          <w:rFonts w:ascii="Arial" w:hAnsi="Arial" w:cs="Arial"/>
          <w:sz w:val="22"/>
          <w:szCs w:val="22"/>
        </w:rPr>
        <w:t>R</w:t>
      </w:r>
      <w:r w:rsidR="009508D0" w:rsidRPr="00DA0681">
        <w:rPr>
          <w:rFonts w:ascii="Arial" w:hAnsi="Arial" w:cs="Arial"/>
          <w:sz w:val="22"/>
          <w:szCs w:val="22"/>
        </w:rPr>
        <w:t xml:space="preserve">isk </w:t>
      </w:r>
      <w:r w:rsidR="009508D0">
        <w:rPr>
          <w:rFonts w:ascii="Arial" w:hAnsi="Arial" w:cs="Arial"/>
          <w:sz w:val="22"/>
          <w:szCs w:val="22"/>
        </w:rPr>
        <w:t>B</w:t>
      </w:r>
      <w:r w:rsidR="009508D0" w:rsidRPr="00DA0681">
        <w:rPr>
          <w:rFonts w:ascii="Arial" w:hAnsi="Arial" w:cs="Arial"/>
          <w:sz w:val="22"/>
          <w:szCs w:val="22"/>
        </w:rPr>
        <w:t xml:space="preserve">ehaviours </w:t>
      </w:r>
      <w:r w:rsidR="009508D0">
        <w:rPr>
          <w:rFonts w:ascii="Arial" w:hAnsi="Arial" w:cs="Arial"/>
          <w:sz w:val="22"/>
          <w:szCs w:val="22"/>
        </w:rPr>
        <w:t>P</w:t>
      </w:r>
      <w:r w:rsidR="009508D0" w:rsidRPr="00DA0681">
        <w:rPr>
          <w:rFonts w:ascii="Arial" w:hAnsi="Arial" w:cs="Arial"/>
          <w:sz w:val="22"/>
          <w:szCs w:val="22"/>
        </w:rPr>
        <w:t>olicy and the ‘</w:t>
      </w:r>
      <w:r w:rsidR="009508D0">
        <w:rPr>
          <w:rFonts w:ascii="Arial" w:hAnsi="Arial" w:cs="Arial"/>
          <w:sz w:val="22"/>
          <w:szCs w:val="22"/>
        </w:rPr>
        <w:t>S</w:t>
      </w:r>
      <w:r w:rsidR="009508D0" w:rsidRPr="00DA0681">
        <w:rPr>
          <w:rFonts w:ascii="Arial" w:hAnsi="Arial" w:cs="Arial"/>
          <w:sz w:val="22"/>
          <w:szCs w:val="22"/>
        </w:rPr>
        <w:t xml:space="preserve">elf-neglect, </w:t>
      </w:r>
      <w:r w:rsidR="009508D0">
        <w:rPr>
          <w:rFonts w:ascii="Arial" w:hAnsi="Arial" w:cs="Arial"/>
          <w:sz w:val="22"/>
          <w:szCs w:val="22"/>
        </w:rPr>
        <w:t>R</w:t>
      </w:r>
      <w:r w:rsidR="009508D0" w:rsidRPr="00DA0681">
        <w:rPr>
          <w:rFonts w:ascii="Arial" w:hAnsi="Arial" w:cs="Arial"/>
          <w:sz w:val="22"/>
          <w:szCs w:val="22"/>
        </w:rPr>
        <w:t xml:space="preserve">ough </w:t>
      </w:r>
      <w:r w:rsidR="009508D0">
        <w:rPr>
          <w:rFonts w:ascii="Arial" w:hAnsi="Arial" w:cs="Arial"/>
          <w:sz w:val="22"/>
          <w:szCs w:val="22"/>
        </w:rPr>
        <w:t>S</w:t>
      </w:r>
      <w:r w:rsidR="009508D0" w:rsidRPr="00DA0681">
        <w:rPr>
          <w:rFonts w:ascii="Arial" w:hAnsi="Arial" w:cs="Arial"/>
          <w:sz w:val="22"/>
          <w:szCs w:val="22"/>
        </w:rPr>
        <w:t xml:space="preserve">leepers and </w:t>
      </w:r>
      <w:r w:rsidR="009508D0">
        <w:rPr>
          <w:rFonts w:ascii="Arial" w:hAnsi="Arial" w:cs="Arial"/>
          <w:sz w:val="22"/>
          <w:szCs w:val="22"/>
        </w:rPr>
        <w:t>H</w:t>
      </w:r>
      <w:r w:rsidR="009508D0" w:rsidRPr="00DA0681">
        <w:rPr>
          <w:rFonts w:ascii="Arial" w:hAnsi="Arial" w:cs="Arial"/>
          <w:sz w:val="22"/>
          <w:szCs w:val="22"/>
        </w:rPr>
        <w:t xml:space="preserve">oarding </w:t>
      </w:r>
      <w:r w:rsidR="009508D0">
        <w:rPr>
          <w:rFonts w:ascii="Arial" w:hAnsi="Arial" w:cs="Arial"/>
          <w:sz w:val="22"/>
          <w:szCs w:val="22"/>
        </w:rPr>
        <w:t>P</w:t>
      </w:r>
      <w:r w:rsidR="009508D0" w:rsidRPr="00DA0681">
        <w:rPr>
          <w:rFonts w:ascii="Arial" w:hAnsi="Arial" w:cs="Arial"/>
          <w:sz w:val="22"/>
          <w:szCs w:val="22"/>
        </w:rPr>
        <w:t xml:space="preserve">rotocol’ </w:t>
      </w:r>
      <w:r w:rsidR="009508D0">
        <w:rPr>
          <w:rFonts w:ascii="Arial" w:hAnsi="Arial" w:cs="Arial"/>
          <w:sz w:val="22"/>
          <w:szCs w:val="22"/>
        </w:rPr>
        <w:t>is</w:t>
      </w:r>
      <w:r w:rsidR="009508D0" w:rsidRPr="00DA0681">
        <w:rPr>
          <w:rFonts w:ascii="Arial" w:hAnsi="Arial" w:cs="Arial"/>
          <w:sz w:val="22"/>
          <w:szCs w:val="22"/>
        </w:rPr>
        <w:t xml:space="preserve"> </w:t>
      </w:r>
      <w:r w:rsidR="009508D0">
        <w:rPr>
          <w:rFonts w:ascii="Arial" w:hAnsi="Arial" w:cs="Arial"/>
          <w:sz w:val="22"/>
          <w:szCs w:val="22"/>
        </w:rPr>
        <w:t>effectively implemented</w:t>
      </w:r>
      <w:r w:rsidR="009508D0" w:rsidRPr="00DA0681">
        <w:rPr>
          <w:rFonts w:ascii="Arial" w:hAnsi="Arial" w:cs="Arial"/>
          <w:sz w:val="22"/>
          <w:szCs w:val="22"/>
        </w:rPr>
        <w:t xml:space="preserve"> across </w:t>
      </w:r>
      <w:r w:rsidR="009508D0">
        <w:rPr>
          <w:rFonts w:ascii="Arial" w:hAnsi="Arial" w:cs="Arial"/>
          <w:sz w:val="22"/>
          <w:szCs w:val="22"/>
        </w:rPr>
        <w:t xml:space="preserve">all relevant </w:t>
      </w:r>
      <w:r w:rsidR="009508D0" w:rsidRPr="00DA0681">
        <w:rPr>
          <w:rFonts w:ascii="Arial" w:hAnsi="Arial" w:cs="Arial"/>
          <w:sz w:val="22"/>
          <w:szCs w:val="22"/>
        </w:rPr>
        <w:t>agencies</w:t>
      </w:r>
      <w:r w:rsidR="009508D0">
        <w:rPr>
          <w:rFonts w:ascii="Arial" w:hAnsi="Arial" w:cs="Arial"/>
          <w:sz w:val="22"/>
          <w:szCs w:val="22"/>
        </w:rPr>
        <w:t xml:space="preserve">, incorporated into training and </w:t>
      </w:r>
      <w:r w:rsidR="009508D0" w:rsidRPr="00DA0681">
        <w:rPr>
          <w:rFonts w:ascii="Arial" w:hAnsi="Arial" w:cs="Arial"/>
          <w:sz w:val="22"/>
          <w:szCs w:val="22"/>
        </w:rPr>
        <w:t xml:space="preserve">circulated </w:t>
      </w:r>
      <w:r w:rsidR="009508D0">
        <w:rPr>
          <w:rFonts w:ascii="Arial" w:hAnsi="Arial" w:cs="Arial"/>
          <w:sz w:val="22"/>
          <w:szCs w:val="22"/>
        </w:rPr>
        <w:t xml:space="preserve">to </w:t>
      </w:r>
      <w:r w:rsidR="009508D0" w:rsidRPr="00DA0681">
        <w:rPr>
          <w:rFonts w:ascii="Arial" w:hAnsi="Arial" w:cs="Arial"/>
          <w:sz w:val="22"/>
          <w:szCs w:val="22"/>
        </w:rPr>
        <w:t>staff</w:t>
      </w:r>
      <w:r w:rsidR="009508D0">
        <w:rPr>
          <w:rFonts w:ascii="Arial" w:hAnsi="Arial" w:cs="Arial"/>
          <w:sz w:val="22"/>
          <w:szCs w:val="22"/>
        </w:rPr>
        <w:t>.</w:t>
      </w:r>
      <w:r w:rsidR="009508D0" w:rsidRPr="00DA0681">
        <w:rPr>
          <w:rFonts w:ascii="Arial" w:hAnsi="Arial" w:cs="Arial"/>
          <w:sz w:val="22"/>
          <w:szCs w:val="22"/>
        </w:rPr>
        <w:t xml:space="preserve"> </w:t>
      </w:r>
    </w:p>
    <w:p w:rsidR="009508D0" w:rsidRPr="001516A7" w:rsidRDefault="009508D0" w:rsidP="007F619A">
      <w:pPr>
        <w:pStyle w:val="ListParagraph"/>
        <w:numPr>
          <w:ilvl w:val="0"/>
          <w:numId w:val="17"/>
        </w:numPr>
        <w:tabs>
          <w:tab w:val="left" w:pos="1276"/>
          <w:tab w:val="left" w:pos="1560"/>
        </w:tabs>
        <w:spacing w:before="100" w:beforeAutospacing="1" w:after="100" w:afterAutospacing="1"/>
        <w:ind w:left="851" w:firstLine="0"/>
        <w:jc w:val="both"/>
        <w:rPr>
          <w:rFonts w:ascii="Arial" w:hAnsi="Arial" w:cs="Arial"/>
          <w:sz w:val="22"/>
          <w:szCs w:val="22"/>
        </w:rPr>
      </w:pPr>
      <w:r w:rsidRPr="001516A7">
        <w:rPr>
          <w:rFonts w:ascii="Arial" w:hAnsi="Arial" w:cs="Arial"/>
          <w:sz w:val="22"/>
          <w:szCs w:val="22"/>
        </w:rPr>
        <w:t>Recommendation 1</w:t>
      </w:r>
      <w:r>
        <w:rPr>
          <w:rFonts w:ascii="Arial" w:hAnsi="Arial" w:cs="Arial"/>
          <w:sz w:val="22"/>
          <w:szCs w:val="22"/>
        </w:rPr>
        <w:t>9</w:t>
      </w:r>
      <w:r w:rsidRPr="001516A7">
        <w:rPr>
          <w:rFonts w:ascii="Arial" w:hAnsi="Arial" w:cs="Arial"/>
          <w:sz w:val="22"/>
          <w:szCs w:val="22"/>
        </w:rPr>
        <w:t xml:space="preserve"> </w:t>
      </w:r>
    </w:p>
    <w:p w:rsidR="009508D0" w:rsidRDefault="007F619A" w:rsidP="007F619A">
      <w:pPr>
        <w:spacing w:before="100" w:beforeAutospacing="1" w:after="100" w:afterAutospacing="1"/>
        <w:ind w:left="1276" w:hanging="425"/>
        <w:jc w:val="both"/>
        <w:rPr>
          <w:rFonts w:ascii="Arial" w:hAnsi="Arial" w:cs="Arial"/>
          <w:sz w:val="22"/>
          <w:szCs w:val="22"/>
        </w:rPr>
      </w:pPr>
      <w:r>
        <w:rPr>
          <w:rFonts w:ascii="Arial" w:hAnsi="Arial" w:cs="Arial"/>
          <w:sz w:val="22"/>
          <w:szCs w:val="22"/>
        </w:rPr>
        <w:tab/>
      </w:r>
      <w:r w:rsidR="009508D0">
        <w:rPr>
          <w:rFonts w:ascii="Arial" w:hAnsi="Arial" w:cs="Arial"/>
          <w:sz w:val="22"/>
          <w:szCs w:val="22"/>
        </w:rPr>
        <w:t xml:space="preserve">All agencies to ensure that current domestic abuse training programmes include relevant input in relation to </w:t>
      </w:r>
      <w:r w:rsidR="009508D0" w:rsidRPr="00DA0681">
        <w:rPr>
          <w:rFonts w:ascii="Arial" w:hAnsi="Arial" w:cs="Arial"/>
          <w:sz w:val="22"/>
          <w:szCs w:val="22"/>
        </w:rPr>
        <w:t>executive capacity, duress and freewill</w:t>
      </w:r>
      <w:r w:rsidR="009508D0">
        <w:rPr>
          <w:rFonts w:ascii="Arial" w:hAnsi="Arial" w:cs="Arial"/>
          <w:sz w:val="22"/>
          <w:szCs w:val="22"/>
        </w:rPr>
        <w:t>.</w:t>
      </w:r>
    </w:p>
    <w:p w:rsidR="009508D0" w:rsidRDefault="009508D0" w:rsidP="007F619A">
      <w:pPr>
        <w:pStyle w:val="ListParagraph"/>
        <w:numPr>
          <w:ilvl w:val="0"/>
          <w:numId w:val="17"/>
        </w:numPr>
        <w:tabs>
          <w:tab w:val="left" w:pos="709"/>
          <w:tab w:val="left" w:pos="1276"/>
        </w:tabs>
        <w:spacing w:line="276" w:lineRule="auto"/>
        <w:ind w:left="851" w:firstLine="0"/>
        <w:jc w:val="both"/>
        <w:rPr>
          <w:rFonts w:ascii="Arial" w:hAnsi="Arial" w:cs="Arial"/>
          <w:color w:val="000000" w:themeColor="text1"/>
          <w:sz w:val="22"/>
          <w:szCs w:val="22"/>
        </w:rPr>
      </w:pPr>
      <w:r w:rsidRPr="00EC717B">
        <w:rPr>
          <w:rFonts w:ascii="Arial" w:hAnsi="Arial" w:cs="Arial"/>
          <w:color w:val="000000" w:themeColor="text1"/>
          <w:sz w:val="22"/>
          <w:szCs w:val="22"/>
        </w:rPr>
        <w:t xml:space="preserve">Recommendation </w:t>
      </w:r>
      <w:r>
        <w:rPr>
          <w:rFonts w:ascii="Arial" w:hAnsi="Arial" w:cs="Arial"/>
          <w:color w:val="000000" w:themeColor="text1"/>
          <w:sz w:val="22"/>
          <w:szCs w:val="22"/>
        </w:rPr>
        <w:t xml:space="preserve"> 20</w:t>
      </w:r>
    </w:p>
    <w:p w:rsidR="009508D0" w:rsidRPr="00EC717B" w:rsidRDefault="009508D0" w:rsidP="001670A7">
      <w:pPr>
        <w:pStyle w:val="ListParagraph"/>
        <w:tabs>
          <w:tab w:val="left" w:pos="709"/>
        </w:tabs>
        <w:spacing w:line="276" w:lineRule="auto"/>
        <w:ind w:left="851"/>
        <w:jc w:val="both"/>
        <w:rPr>
          <w:rFonts w:ascii="Arial" w:hAnsi="Arial" w:cs="Arial"/>
          <w:color w:val="000000" w:themeColor="text1"/>
          <w:sz w:val="22"/>
          <w:szCs w:val="22"/>
        </w:rPr>
      </w:pPr>
    </w:p>
    <w:p w:rsidR="009508D0" w:rsidRDefault="007F619A" w:rsidP="007F619A">
      <w:pPr>
        <w:tabs>
          <w:tab w:val="left" w:pos="709"/>
        </w:tabs>
        <w:spacing w:line="276" w:lineRule="auto"/>
        <w:ind w:left="1276" w:hanging="425"/>
        <w:jc w:val="both"/>
        <w:rPr>
          <w:rFonts w:ascii="Arial" w:hAnsi="Arial" w:cs="Arial"/>
          <w:color w:val="00B050"/>
          <w:sz w:val="22"/>
          <w:szCs w:val="22"/>
        </w:rPr>
      </w:pPr>
      <w:r>
        <w:rPr>
          <w:rFonts w:ascii="Arial" w:hAnsi="Arial" w:cs="Arial"/>
          <w:color w:val="000000" w:themeColor="text1"/>
          <w:sz w:val="22"/>
          <w:szCs w:val="22"/>
        </w:rPr>
        <w:tab/>
      </w:r>
      <w:r w:rsidR="009508D0" w:rsidRPr="00EC717B">
        <w:rPr>
          <w:rFonts w:ascii="Arial" w:hAnsi="Arial" w:cs="Arial"/>
          <w:color w:val="000000" w:themeColor="text1"/>
          <w:sz w:val="22"/>
          <w:szCs w:val="22"/>
        </w:rPr>
        <w:t xml:space="preserve">Addaction and mental health services to </w:t>
      </w:r>
      <w:r w:rsidR="009508D0">
        <w:rPr>
          <w:rFonts w:ascii="Arial" w:hAnsi="Arial" w:cs="Arial"/>
          <w:color w:val="000000" w:themeColor="text1"/>
          <w:sz w:val="22"/>
          <w:szCs w:val="22"/>
        </w:rPr>
        <w:t>write, publish and implement</w:t>
      </w:r>
      <w:r w:rsidR="009508D0" w:rsidRPr="00EC717B">
        <w:rPr>
          <w:rFonts w:ascii="Arial" w:hAnsi="Arial" w:cs="Arial"/>
          <w:color w:val="000000" w:themeColor="text1"/>
          <w:sz w:val="22"/>
          <w:szCs w:val="22"/>
        </w:rPr>
        <w:t xml:space="preserve"> an escalation process.</w:t>
      </w:r>
    </w:p>
    <w:p w:rsidR="009508D0" w:rsidRPr="00CC6E35" w:rsidRDefault="009508D0" w:rsidP="007F619A">
      <w:pPr>
        <w:pStyle w:val="ListParagraph"/>
        <w:numPr>
          <w:ilvl w:val="0"/>
          <w:numId w:val="17"/>
        </w:numPr>
        <w:tabs>
          <w:tab w:val="left" w:pos="1276"/>
          <w:tab w:val="left" w:pos="2268"/>
        </w:tabs>
        <w:spacing w:before="100" w:beforeAutospacing="1" w:after="100" w:afterAutospacing="1"/>
        <w:ind w:left="851" w:firstLine="0"/>
        <w:rPr>
          <w:rFonts w:ascii="Arial" w:hAnsi="Arial" w:cs="Arial"/>
          <w:sz w:val="22"/>
          <w:szCs w:val="22"/>
        </w:rPr>
      </w:pPr>
      <w:r>
        <w:rPr>
          <w:rFonts w:ascii="Arial" w:hAnsi="Arial" w:cs="Arial"/>
          <w:sz w:val="22"/>
          <w:szCs w:val="22"/>
        </w:rPr>
        <w:t>Recommendation 21</w:t>
      </w:r>
      <w:r w:rsidRPr="00DA0681">
        <w:rPr>
          <w:rFonts w:ascii="Arial" w:hAnsi="Arial" w:cs="Arial"/>
          <w:sz w:val="22"/>
          <w:szCs w:val="22"/>
        </w:rPr>
        <w:t xml:space="preserve"> </w:t>
      </w:r>
    </w:p>
    <w:p w:rsidR="009508D0" w:rsidRDefault="009508D0" w:rsidP="007F619A">
      <w:pPr>
        <w:tabs>
          <w:tab w:val="left" w:pos="709"/>
        </w:tabs>
        <w:spacing w:line="276" w:lineRule="auto"/>
        <w:ind w:left="1276" w:hanging="425"/>
        <w:rPr>
          <w:rFonts w:ascii="Arial" w:hAnsi="Arial" w:cs="Arial"/>
          <w:color w:val="000000" w:themeColor="text1"/>
          <w:sz w:val="22"/>
          <w:szCs w:val="22"/>
        </w:rPr>
      </w:pPr>
      <w:r>
        <w:rPr>
          <w:rFonts w:ascii="Arial" w:hAnsi="Arial" w:cs="Arial"/>
          <w:color w:val="000000" w:themeColor="text1"/>
          <w:sz w:val="22"/>
          <w:szCs w:val="22"/>
        </w:rPr>
        <w:tab/>
        <w:t xml:space="preserve">The current high risk behaviours policy should be amended to ensure that in complex cases a </w:t>
      </w:r>
      <w:r w:rsidRPr="00431793">
        <w:rPr>
          <w:rFonts w:ascii="Arial" w:hAnsi="Arial" w:cs="Arial"/>
          <w:color w:val="000000" w:themeColor="text1"/>
          <w:sz w:val="22"/>
          <w:szCs w:val="22"/>
        </w:rPr>
        <w:t xml:space="preserve">statutory agency </w:t>
      </w:r>
      <w:r>
        <w:rPr>
          <w:rFonts w:ascii="Arial" w:hAnsi="Arial" w:cs="Arial"/>
          <w:color w:val="000000" w:themeColor="text1"/>
          <w:sz w:val="22"/>
          <w:szCs w:val="22"/>
        </w:rPr>
        <w:t xml:space="preserve">should </w:t>
      </w:r>
      <w:r w:rsidRPr="00431793">
        <w:rPr>
          <w:rFonts w:ascii="Arial" w:hAnsi="Arial" w:cs="Arial"/>
          <w:color w:val="000000" w:themeColor="text1"/>
          <w:sz w:val="22"/>
          <w:szCs w:val="22"/>
        </w:rPr>
        <w:t>tak</w:t>
      </w:r>
      <w:r>
        <w:rPr>
          <w:rFonts w:ascii="Arial" w:hAnsi="Arial" w:cs="Arial"/>
          <w:color w:val="000000" w:themeColor="text1"/>
          <w:sz w:val="22"/>
          <w:szCs w:val="22"/>
        </w:rPr>
        <w:t>e</w:t>
      </w:r>
      <w:r w:rsidRPr="00431793">
        <w:rPr>
          <w:rFonts w:ascii="Arial" w:hAnsi="Arial" w:cs="Arial"/>
          <w:color w:val="000000" w:themeColor="text1"/>
          <w:sz w:val="22"/>
          <w:szCs w:val="22"/>
        </w:rPr>
        <w:t xml:space="preserve"> the lead role</w:t>
      </w:r>
      <w:r>
        <w:rPr>
          <w:rFonts w:ascii="Arial" w:hAnsi="Arial" w:cs="Arial"/>
          <w:color w:val="000000" w:themeColor="text1"/>
          <w:sz w:val="22"/>
          <w:szCs w:val="22"/>
        </w:rPr>
        <w:t xml:space="preserve"> in coordinating services.</w:t>
      </w:r>
    </w:p>
    <w:p w:rsidR="009508D0" w:rsidRPr="005B69DA" w:rsidRDefault="009508D0" w:rsidP="001670A7">
      <w:pPr>
        <w:tabs>
          <w:tab w:val="left" w:pos="709"/>
        </w:tabs>
        <w:spacing w:line="276" w:lineRule="auto"/>
        <w:ind w:left="851"/>
        <w:jc w:val="both"/>
        <w:rPr>
          <w:rFonts w:ascii="Arial" w:hAnsi="Arial" w:cs="Arial"/>
          <w:color w:val="00B050"/>
          <w:sz w:val="22"/>
          <w:szCs w:val="22"/>
        </w:rPr>
      </w:pPr>
    </w:p>
    <w:p w:rsidR="009508D0" w:rsidRPr="000452CD" w:rsidRDefault="009508D0" w:rsidP="007F619A">
      <w:pPr>
        <w:pStyle w:val="BodyText"/>
        <w:numPr>
          <w:ilvl w:val="0"/>
          <w:numId w:val="17"/>
        </w:numPr>
        <w:tabs>
          <w:tab w:val="left" w:pos="1276"/>
          <w:tab w:val="left" w:pos="1418"/>
        </w:tabs>
        <w:spacing w:line="276" w:lineRule="auto"/>
        <w:ind w:left="851" w:firstLine="0"/>
        <w:rPr>
          <w:rFonts w:cs="Arial"/>
          <w:i w:val="0"/>
          <w:color w:val="000000" w:themeColor="text1"/>
          <w:szCs w:val="22"/>
        </w:rPr>
      </w:pPr>
      <w:r w:rsidRPr="000452CD">
        <w:rPr>
          <w:rFonts w:cs="Arial"/>
          <w:i w:val="0"/>
          <w:color w:val="000000" w:themeColor="text1"/>
          <w:szCs w:val="22"/>
        </w:rPr>
        <w:t xml:space="preserve">Recommendation </w:t>
      </w:r>
      <w:r>
        <w:rPr>
          <w:rFonts w:cs="Arial"/>
          <w:i w:val="0"/>
          <w:color w:val="000000" w:themeColor="text1"/>
          <w:szCs w:val="22"/>
        </w:rPr>
        <w:t>22</w:t>
      </w:r>
    </w:p>
    <w:p w:rsidR="009508D0" w:rsidRPr="000452CD" w:rsidRDefault="009508D0" w:rsidP="001670A7">
      <w:pPr>
        <w:tabs>
          <w:tab w:val="left" w:pos="1418"/>
        </w:tabs>
        <w:spacing w:line="276" w:lineRule="auto"/>
        <w:ind w:left="851"/>
        <w:rPr>
          <w:rFonts w:ascii="Arial" w:hAnsi="Arial" w:cs="Arial"/>
          <w:color w:val="000000" w:themeColor="text1"/>
          <w:sz w:val="22"/>
          <w:szCs w:val="22"/>
        </w:rPr>
      </w:pPr>
    </w:p>
    <w:p w:rsidR="009508D0" w:rsidRPr="00EC717B" w:rsidRDefault="007F619A" w:rsidP="007F619A">
      <w:pPr>
        <w:tabs>
          <w:tab w:val="left" w:pos="709"/>
        </w:tabs>
        <w:spacing w:line="276" w:lineRule="auto"/>
        <w:ind w:left="1276" w:hanging="425"/>
        <w:jc w:val="both"/>
        <w:rPr>
          <w:rFonts w:ascii="Arial" w:hAnsi="Arial" w:cs="Arial"/>
          <w:color w:val="000000" w:themeColor="text1"/>
          <w:sz w:val="22"/>
          <w:szCs w:val="22"/>
        </w:rPr>
      </w:pPr>
      <w:r>
        <w:rPr>
          <w:rFonts w:ascii="Arial" w:hAnsi="Arial" w:cs="Arial"/>
          <w:color w:val="000000" w:themeColor="text1"/>
          <w:sz w:val="22"/>
          <w:szCs w:val="22"/>
        </w:rPr>
        <w:tab/>
      </w:r>
      <w:r w:rsidR="009508D0" w:rsidRPr="00EC717B">
        <w:rPr>
          <w:rFonts w:ascii="Arial" w:hAnsi="Arial" w:cs="Arial"/>
          <w:color w:val="000000" w:themeColor="text1"/>
          <w:sz w:val="22"/>
          <w:szCs w:val="22"/>
        </w:rPr>
        <w:t xml:space="preserve">CMHT and Addaction </w:t>
      </w:r>
      <w:r w:rsidR="009508D0">
        <w:rPr>
          <w:rFonts w:ascii="Arial" w:hAnsi="Arial" w:cs="Arial"/>
          <w:color w:val="000000" w:themeColor="text1"/>
          <w:sz w:val="22"/>
          <w:szCs w:val="22"/>
        </w:rPr>
        <w:t xml:space="preserve">to implement a meeting structure to enable discussions to take place regarding </w:t>
      </w:r>
      <w:r w:rsidR="009508D0" w:rsidRPr="00EC717B">
        <w:rPr>
          <w:rFonts w:ascii="Arial" w:hAnsi="Arial" w:cs="Arial"/>
          <w:color w:val="000000" w:themeColor="text1"/>
          <w:sz w:val="22"/>
          <w:szCs w:val="22"/>
        </w:rPr>
        <w:t xml:space="preserve">joint care plans. </w:t>
      </w:r>
    </w:p>
    <w:p w:rsidR="00C815A9" w:rsidRDefault="00C815A9" w:rsidP="00C815A9">
      <w:pPr>
        <w:spacing w:line="276" w:lineRule="auto"/>
        <w:ind w:left="1418"/>
        <w:jc w:val="both"/>
        <w:rPr>
          <w:rFonts w:ascii="Arial" w:hAnsi="Arial" w:cs="Arial"/>
          <w:sz w:val="22"/>
          <w:szCs w:val="22"/>
        </w:rPr>
      </w:pPr>
    </w:p>
    <w:p w:rsidR="00C815A9" w:rsidRPr="007455F4" w:rsidRDefault="00C815A9" w:rsidP="00C815A9">
      <w:pPr>
        <w:tabs>
          <w:tab w:val="left" w:pos="1418"/>
        </w:tabs>
        <w:spacing w:line="276" w:lineRule="auto"/>
        <w:ind w:left="1420"/>
        <w:rPr>
          <w:rFonts w:ascii="Arial" w:hAnsi="Arial" w:cs="Arial"/>
          <w:sz w:val="22"/>
          <w:szCs w:val="22"/>
        </w:rPr>
      </w:pPr>
    </w:p>
    <w:p w:rsidR="00284936" w:rsidRPr="00D62C3B" w:rsidRDefault="00284936">
      <w:pPr>
        <w:spacing w:after="200" w:line="288" w:lineRule="auto"/>
        <w:rPr>
          <w:rFonts w:ascii="Arial" w:hAnsi="Arial" w:cs="Arial"/>
          <w:iCs/>
          <w:color w:val="FF0000"/>
          <w:sz w:val="22"/>
          <w:szCs w:val="22"/>
          <w:lang w:eastAsia="en-GB"/>
        </w:rPr>
      </w:pPr>
    </w:p>
    <w:sectPr w:rsidR="00284936" w:rsidRPr="00D62C3B" w:rsidSect="00022D2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EB4" w:rsidRDefault="00CC6EB4" w:rsidP="0079447B">
      <w:r>
        <w:separator/>
      </w:r>
    </w:p>
  </w:endnote>
  <w:endnote w:type="continuationSeparator" w:id="0">
    <w:p w:rsidR="00CC6EB4" w:rsidRDefault="00CC6EB4" w:rsidP="007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09" w:rsidRDefault="008D2509" w:rsidP="00534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509" w:rsidRDefault="008D2509" w:rsidP="00460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5641260"/>
      <w:docPartObj>
        <w:docPartGallery w:val="Page Numbers (Bottom of Page)"/>
        <w:docPartUnique/>
      </w:docPartObj>
    </w:sdtPr>
    <w:sdtEndPr>
      <w:rPr>
        <w:rStyle w:val="PageNumber"/>
      </w:rPr>
    </w:sdtEndPr>
    <w:sdtContent>
      <w:p w:rsidR="008D2509" w:rsidRDefault="008D2509" w:rsidP="008D6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rsidR="008D2509" w:rsidRPr="00E53BE8" w:rsidRDefault="008D2509" w:rsidP="0053430B">
    <w:pPr>
      <w:pStyle w:val="Footer"/>
      <w:ind w:right="360"/>
      <w:rPr>
        <w:rFonts w:ascii="Arial" w:hAnsi="Arial" w:cs="Arial"/>
        <w:i/>
        <w:sz w:val="16"/>
        <w:szCs w:val="16"/>
      </w:rPr>
    </w:pPr>
    <w:r w:rsidRPr="00E53BE8">
      <w:rPr>
        <w:rFonts w:ascii="Arial" w:hAnsi="Arial" w:cs="Arial"/>
        <w:i/>
        <w:sz w:val="16"/>
        <w:szCs w:val="16"/>
      </w:rPr>
      <w:t>DHR2 V</w:t>
    </w:r>
    <w:r>
      <w:rPr>
        <w:rFonts w:ascii="Arial" w:hAnsi="Arial" w:cs="Arial"/>
        <w:i/>
        <w:sz w:val="16"/>
        <w:szCs w:val="16"/>
      </w:rPr>
      <w:t>10</w:t>
    </w:r>
    <w:r w:rsidRPr="00E53BE8">
      <w:rPr>
        <w:rFonts w:ascii="Arial" w:hAnsi="Arial" w:cs="Arial"/>
        <w:i/>
        <w:sz w:val="16"/>
        <w:szCs w:val="16"/>
      </w:rPr>
      <w:t xml:space="preserve"> 281</w:t>
    </w:r>
    <w:r>
      <w:rPr>
        <w:rFonts w:ascii="Arial" w:hAnsi="Arial" w:cs="Arial"/>
        <w:i/>
        <w:sz w:val="16"/>
        <w:szCs w:val="16"/>
      </w:rPr>
      <w:t>2</w:t>
    </w:r>
    <w:r w:rsidRPr="00E53BE8">
      <w:rPr>
        <w:rFonts w:ascii="Arial" w:hAnsi="Arial" w:cs="Arial"/>
        <w:i/>
        <w:sz w:val="16"/>
        <w:szCs w:val="16"/>
      </w:rPr>
      <w:t>18</w:t>
    </w:r>
    <w:r>
      <w:rPr>
        <w:rFonts w:ascii="Arial" w:hAnsi="Arial" w:cs="Arial"/>
        <w:i/>
        <w:sz w:val="16"/>
        <w:szCs w:val="16"/>
      </w:rPr>
      <w:t xml:space="preserve"> Exec</w:t>
    </w:r>
  </w:p>
  <w:p w:rsidR="008D2509" w:rsidRDefault="008D2509" w:rsidP="004601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73" w:rsidRDefault="00D3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EB4" w:rsidRDefault="00CC6EB4" w:rsidP="0079447B">
      <w:r>
        <w:separator/>
      </w:r>
    </w:p>
  </w:footnote>
  <w:footnote w:type="continuationSeparator" w:id="0">
    <w:p w:rsidR="00CC6EB4" w:rsidRDefault="00CC6EB4" w:rsidP="0079447B">
      <w:r>
        <w:continuationSeparator/>
      </w:r>
    </w:p>
  </w:footnote>
  <w:footnote w:id="1">
    <w:p w:rsidR="00493531" w:rsidRPr="003F2C1A" w:rsidRDefault="00493531" w:rsidP="00493531">
      <w:pPr>
        <w:ind w:left="142" w:hanging="142"/>
        <w:rPr>
          <w:rFonts w:ascii="Arial" w:hAnsi="Arial" w:cs="Arial"/>
          <w:color w:val="333333"/>
          <w:sz w:val="16"/>
          <w:szCs w:val="16"/>
        </w:rPr>
      </w:pPr>
    </w:p>
    <w:p w:rsidR="00493531" w:rsidRDefault="00493531" w:rsidP="00493531">
      <w:pPr>
        <w:rPr>
          <w:rFonts w:ascii="Arial" w:hAnsi="Arial" w:cs="Arial"/>
          <w:color w:val="333333"/>
          <w:sz w:val="21"/>
          <w:szCs w:val="21"/>
        </w:rPr>
      </w:pPr>
    </w:p>
    <w:p w:rsidR="00493531" w:rsidRDefault="00493531" w:rsidP="00493531">
      <w:pPr>
        <w:pStyle w:val="FootnoteText"/>
      </w:pPr>
    </w:p>
  </w:footnote>
  <w:footnote w:id="2">
    <w:p w:rsidR="008D2509" w:rsidRPr="00F61B9D" w:rsidRDefault="008D2509" w:rsidP="00C94147">
      <w:pPr>
        <w:pStyle w:val="NormalWeb"/>
        <w:snapToGrid w:val="0"/>
        <w:spacing w:before="0" w:beforeAutospacing="0" w:after="0" w:afterAutospacing="0"/>
        <w:ind w:left="180" w:hanging="180"/>
        <w:contextualSpacing/>
        <w:rPr>
          <w:rFonts w:ascii="Arial" w:eastAsiaTheme="minorEastAsia" w:hAnsi="Arial" w:cs="Arial"/>
          <w:i/>
          <w:iCs/>
          <w:sz w:val="16"/>
          <w:szCs w:val="16"/>
        </w:rPr>
      </w:pPr>
      <w:r w:rsidRPr="00F61B9D">
        <w:rPr>
          <w:rStyle w:val="FootnoteReference"/>
          <w:rFonts w:ascii="Arial" w:hAnsi="Arial" w:cs="Arial"/>
          <w:i/>
          <w:sz w:val="16"/>
          <w:szCs w:val="16"/>
        </w:rPr>
        <w:footnoteRef/>
      </w:r>
      <w:r w:rsidRPr="00F61B9D">
        <w:rPr>
          <w:rFonts w:ascii="Arial" w:hAnsi="Arial" w:cs="Arial"/>
          <w:i/>
          <w:sz w:val="16"/>
          <w:szCs w:val="16"/>
        </w:rPr>
        <w:t xml:space="preserve"> </w:t>
      </w:r>
      <w:r>
        <w:rPr>
          <w:rFonts w:ascii="Arial" w:hAnsi="Arial" w:cs="Arial"/>
          <w:i/>
          <w:sz w:val="16"/>
          <w:szCs w:val="16"/>
        </w:rPr>
        <w:t xml:space="preserve">Adult at Risk - </w:t>
      </w:r>
      <w:r w:rsidRPr="00F61B9D">
        <w:rPr>
          <w:rFonts w:ascii="Arial" w:eastAsiaTheme="minorEastAsia" w:hAnsi="Arial" w:cs="Arial"/>
          <w:i/>
          <w:iCs/>
          <w:sz w:val="16"/>
          <w:szCs w:val="16"/>
        </w:rPr>
        <w:t xml:space="preserve">An </w:t>
      </w:r>
      <w:r>
        <w:rPr>
          <w:rFonts w:ascii="Arial" w:eastAsiaTheme="minorEastAsia" w:hAnsi="Arial" w:cs="Arial"/>
          <w:i/>
          <w:iCs/>
          <w:sz w:val="16"/>
          <w:szCs w:val="16"/>
        </w:rPr>
        <w:t>Adult</w:t>
      </w:r>
      <w:r w:rsidRPr="00F61B9D">
        <w:rPr>
          <w:rFonts w:ascii="Arial" w:eastAsiaTheme="minorEastAsia" w:hAnsi="Arial" w:cs="Arial"/>
          <w:i/>
          <w:iCs/>
          <w:sz w:val="16"/>
          <w:szCs w:val="16"/>
        </w:rPr>
        <w:t xml:space="preserve"> at risk of abuse or neglect is defined as someone who has needs for care and support, who is experiencing, or at risk of, abuse or neglect and as a result of their care needs - </w:t>
      </w:r>
      <w:r>
        <w:rPr>
          <w:rFonts w:ascii="Arial" w:eastAsiaTheme="minorEastAsia" w:hAnsi="Arial" w:cs="Arial"/>
          <w:i/>
          <w:iCs/>
          <w:sz w:val="16"/>
          <w:szCs w:val="16"/>
        </w:rPr>
        <w:t>is unable to protect themselves</w:t>
      </w:r>
      <w:r w:rsidRPr="00F61B9D">
        <w:rPr>
          <w:rFonts w:ascii="Arial" w:hAnsi="Arial" w:cs="Arial"/>
          <w:i/>
          <w:sz w:val="16"/>
          <w:szCs w:val="16"/>
        </w:rPr>
        <w:t>; Care Act (2014).</w:t>
      </w:r>
    </w:p>
  </w:footnote>
  <w:footnote w:id="3">
    <w:p w:rsidR="008D2509" w:rsidRDefault="008D2509" w:rsidP="009508D0">
      <w:pPr>
        <w:pStyle w:val="FootnoteText"/>
      </w:pPr>
      <w:r>
        <w:rPr>
          <w:rStyle w:val="FootnoteReference"/>
        </w:rPr>
        <w:footnoteRef/>
      </w:r>
      <w:r>
        <w:t xml:space="preserve"> A </w:t>
      </w:r>
      <w:r>
        <w:rPr>
          <w:rFonts w:ascii="Arial" w:hAnsi="Arial" w:cs="Arial"/>
          <w:color w:val="000000" w:themeColor="text1"/>
          <w:sz w:val="22"/>
          <w:szCs w:val="22"/>
        </w:rPr>
        <w:t xml:space="preserve">‘desperate act of resistance’- </w:t>
      </w:r>
    </w:p>
  </w:footnote>
  <w:footnote w:id="4">
    <w:p w:rsidR="008D2509" w:rsidRPr="00F10DA0" w:rsidRDefault="008D2509" w:rsidP="009508D0">
      <w:pPr>
        <w:pStyle w:val="FootnoteText"/>
        <w:rPr>
          <w:rFonts w:ascii="Arial" w:hAnsi="Arial" w:cs="Arial"/>
          <w:sz w:val="16"/>
          <w:szCs w:val="16"/>
        </w:rPr>
      </w:pPr>
      <w:r w:rsidRPr="00F10DA0">
        <w:rPr>
          <w:rStyle w:val="FootnoteReference"/>
          <w:rFonts w:ascii="Arial" w:hAnsi="Arial" w:cs="Arial"/>
          <w:sz w:val="16"/>
          <w:szCs w:val="16"/>
        </w:rPr>
        <w:footnoteRef/>
      </w:r>
      <w:r w:rsidRPr="00F10DA0">
        <w:rPr>
          <w:rFonts w:ascii="Arial" w:hAnsi="Arial" w:cs="Arial"/>
          <w:sz w:val="16"/>
          <w:szCs w:val="16"/>
        </w:rPr>
        <w:t xml:space="preserve"> Safeguarding Adult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73" w:rsidRDefault="00D33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09" w:rsidRDefault="00D33073">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56500" cy="266700"/>
              <wp:effectExtent l="0" t="0" r="0" b="0"/>
              <wp:wrapNone/>
              <wp:docPr id="1" name="MSIPCM412845b1939df25527a6dee4"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3073" w:rsidRPr="00D33073" w:rsidRDefault="00D33073" w:rsidP="00D33073">
                          <w:pPr>
                            <w:jc w:val="right"/>
                            <w:rPr>
                              <w:rFonts w:ascii="Calibri" w:hAnsi="Calibri" w:cs="Calibri"/>
                              <w:color w:val="FF8C00"/>
                              <w:sz w:val="20"/>
                            </w:rPr>
                          </w:pPr>
                          <w:r w:rsidRPr="00D3307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12845b1939df25527a6dee4" o:spid="_x0000_s1026" type="#_x0000_t202" alt="{&quot;HashCode&quot;:-2130211288,&quot;Height&quot;:842.0,&quot;Width&quot;:595.0,&quot;Placement&quot;:&quot;Header&quot;,&quot;Index&quot;:&quot;Primary&quot;,&quot;Section&quot;:1,&quot;Top&quot;:0.0,&quot;Left&quot;:0.0}" style="position:absolute;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" o:allowincell="f" filled="f" stroked="f" strokeweight=".5pt">
              <v:fill o:detectmouseclick="t"/>
              <v:textbox inset=",0,20pt,0">
                <w:txbxContent>
                  <w:p w:rsidR="00D33073" w:rsidRPr="00D33073" w:rsidRDefault="00D33073" w:rsidP="00D33073">
                    <w:pPr>
                      <w:jc w:val="right"/>
                      <w:rPr>
                        <w:rFonts w:ascii="Calibri" w:hAnsi="Calibri" w:cs="Calibri"/>
                        <w:color w:val="FF8C00"/>
                        <w:sz w:val="20"/>
                      </w:rPr>
                    </w:pPr>
                    <w:r w:rsidRPr="00D33073">
                      <w:rPr>
                        <w:rFonts w:ascii="Calibri" w:hAnsi="Calibri" w:cs="Calibri"/>
                        <w:color w:val="FF8C00"/>
                        <w:sz w:val="20"/>
                      </w:rPr>
                      <w:t>Information Classification: CONTROLLED</w:t>
                    </w:r>
                  </w:p>
                </w:txbxContent>
              </v:textbox>
              <w10:wrap anchorx="page" anchory="page"/>
            </v:shape>
          </w:pict>
        </mc:Fallback>
      </mc:AlternateContent>
    </w:r>
    <w:r w:rsidR="008D2509">
      <w:tab/>
    </w:r>
    <w:r w:rsidR="008D2509">
      <w:tab/>
      <w:t>GSC- Official</w:t>
    </w:r>
  </w:p>
  <w:p w:rsidR="008D2509" w:rsidRDefault="008D2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73" w:rsidRDefault="00D3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26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D5F478B2"/>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6F00C3BC"/>
    <w:lvl w:ilvl="0" w:tplc="99DE5A62">
      <w:start w:val="11"/>
      <w:numFmt w:val="decimal"/>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15770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7A215A"/>
    <w:multiLevelType w:val="hybridMultilevel"/>
    <w:tmpl w:val="5A00324C"/>
    <w:lvl w:ilvl="0" w:tplc="CFFC7774">
      <w:start w:val="1"/>
      <w:numFmt w:val="decimal"/>
      <w:lvlText w:val="1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F81186"/>
    <w:multiLevelType w:val="multilevel"/>
    <w:tmpl w:val="DC1CB7A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0F65491B"/>
    <w:multiLevelType w:val="multilevel"/>
    <w:tmpl w:val="9D10065A"/>
    <w:lvl w:ilvl="0">
      <w:start w:val="10"/>
      <w:numFmt w:val="decimal"/>
      <w:lvlText w:val="%1.0"/>
      <w:lvlJc w:val="left"/>
      <w:pPr>
        <w:ind w:left="704" w:hanging="420"/>
      </w:pPr>
      <w:rPr>
        <w:rFonts w:hint="default"/>
      </w:rPr>
    </w:lvl>
    <w:lvl w:ilvl="1">
      <w:start w:val="1"/>
      <w:numFmt w:val="decimal"/>
      <w:lvlText w:val="%1.%2"/>
      <w:lvlJc w:val="left"/>
      <w:pPr>
        <w:ind w:left="1424" w:hanging="4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6" w15:restartNumberingAfterBreak="0">
    <w:nsid w:val="10A65102"/>
    <w:multiLevelType w:val="multilevel"/>
    <w:tmpl w:val="EB2A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FF024D"/>
    <w:multiLevelType w:val="multilevel"/>
    <w:tmpl w:val="06122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D25910"/>
    <w:multiLevelType w:val="hybridMultilevel"/>
    <w:tmpl w:val="21F8AC50"/>
    <w:lvl w:ilvl="0" w:tplc="0809000B">
      <w:start w:val="1"/>
      <w:numFmt w:val="bullet"/>
      <w:lvlText w:val=""/>
      <w:lvlJc w:val="left"/>
      <w:pPr>
        <w:ind w:left="1493" w:hanging="360"/>
      </w:pPr>
      <w:rPr>
        <w:rFonts w:ascii="Wingdings" w:hAnsi="Wingdings"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9" w15:restartNumberingAfterBreak="0">
    <w:nsid w:val="19953060"/>
    <w:multiLevelType w:val="hybridMultilevel"/>
    <w:tmpl w:val="A5E02948"/>
    <w:lvl w:ilvl="0" w:tplc="8DE61218">
      <w:start w:val="8"/>
      <w:numFmt w:val="decimal"/>
      <w:lvlText w:val="16.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E0B01"/>
    <w:multiLevelType w:val="multilevel"/>
    <w:tmpl w:val="BA34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3F1B81"/>
    <w:multiLevelType w:val="multilevel"/>
    <w:tmpl w:val="A10CCD18"/>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1BE55C1E"/>
    <w:multiLevelType w:val="multilevel"/>
    <w:tmpl w:val="61FEDF64"/>
    <w:lvl w:ilvl="0">
      <w:start w:val="16"/>
      <w:numFmt w:val="decimal"/>
      <w:lvlText w:val="%1"/>
      <w:lvlJc w:val="left"/>
      <w:pPr>
        <w:ind w:left="540" w:hanging="540"/>
      </w:pPr>
      <w:rPr>
        <w:rFonts w:hint="default"/>
        <w:u w:val="none"/>
      </w:rPr>
    </w:lvl>
    <w:lvl w:ilvl="1">
      <w:start w:val="12"/>
      <w:numFmt w:val="decimal"/>
      <w:lvlText w:val="%1.%2"/>
      <w:lvlJc w:val="left"/>
      <w:pPr>
        <w:ind w:left="824"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1D6B5343"/>
    <w:multiLevelType w:val="multilevel"/>
    <w:tmpl w:val="A094F272"/>
    <w:lvl w:ilvl="0">
      <w:start w:val="1"/>
      <w:numFmt w:val="decimal"/>
      <w:lvlText w:val="%1."/>
      <w:lvlJc w:val="left"/>
      <w:pPr>
        <w:ind w:left="644" w:hanging="360"/>
      </w:pPr>
      <w:rPr>
        <w:rFonts w:ascii="Arial" w:hAnsi="Arial" w:cs="Arial" w:hint="default"/>
        <w:i w:val="0"/>
        <w:sz w:val="22"/>
        <w:szCs w:val="22"/>
      </w:rPr>
    </w:lvl>
    <w:lvl w:ilvl="1">
      <w:start w:val="1"/>
      <w:numFmt w:val="decimal"/>
      <w:isLgl/>
      <w:lvlText w:val="%1.%2"/>
      <w:lvlJc w:val="left"/>
      <w:pPr>
        <w:ind w:left="724" w:hanging="4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1D766320"/>
    <w:multiLevelType w:val="hybridMultilevel"/>
    <w:tmpl w:val="3DC63342"/>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EBF466B"/>
    <w:multiLevelType w:val="hybridMultilevel"/>
    <w:tmpl w:val="2F60FC58"/>
    <w:lvl w:ilvl="0" w:tplc="6B82D89A">
      <w:start w:val="1"/>
      <w:numFmt w:val="decimal"/>
      <w:lvlText w:val="16.13.%1"/>
      <w:lvlJc w:val="left"/>
      <w:pPr>
        <w:ind w:left="1353" w:hanging="360"/>
      </w:pPr>
      <w:rPr>
        <w:rFonts w:hint="default"/>
        <w:color w:val="000000" w:themeColor="text1"/>
      </w:rPr>
    </w:lvl>
    <w:lvl w:ilvl="1" w:tplc="04090019" w:tentative="1">
      <w:start w:val="1"/>
      <w:numFmt w:val="lowerLetter"/>
      <w:lvlText w:val="%2."/>
      <w:lvlJc w:val="left"/>
      <w:pPr>
        <w:ind w:left="1713" w:hanging="360"/>
      </w:pPr>
    </w:lvl>
    <w:lvl w:ilvl="2" w:tplc="0409001B">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6" w15:restartNumberingAfterBreak="0">
    <w:nsid w:val="2713363D"/>
    <w:multiLevelType w:val="hybridMultilevel"/>
    <w:tmpl w:val="65944144"/>
    <w:lvl w:ilvl="0" w:tplc="3AFEB62C">
      <w:start w:val="1"/>
      <w:numFmt w:val="decimal"/>
      <w:lvlText w:val="16.11.0%1"/>
      <w:lvlJc w:val="left"/>
      <w:pPr>
        <w:ind w:left="1440" w:hanging="360"/>
      </w:pPr>
      <w:rPr>
        <w:rFonts w:hint="default"/>
      </w:rPr>
    </w:lvl>
    <w:lvl w:ilvl="1" w:tplc="9E6AC036">
      <w:start w:val="1"/>
      <w:numFmt w:val="decimal"/>
      <w:lvlText w:val="16.1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CE7847"/>
    <w:multiLevelType w:val="hybridMultilevel"/>
    <w:tmpl w:val="E524268C"/>
    <w:lvl w:ilvl="0" w:tplc="0809000B">
      <w:start w:val="1"/>
      <w:numFmt w:val="bullet"/>
      <w:lvlText w:val=""/>
      <w:lvlJc w:val="left"/>
      <w:pPr>
        <w:ind w:left="810" w:hanging="360"/>
      </w:pPr>
      <w:rPr>
        <w:rFonts w:ascii="Wingdings" w:hAnsi="Wingdings"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2C29677B"/>
    <w:multiLevelType w:val="hybridMultilevel"/>
    <w:tmpl w:val="591E276A"/>
    <w:styleLink w:val="ImportedStyle1"/>
    <w:lvl w:ilvl="0" w:tplc="86E459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2656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2CBF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02A4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436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04490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36D1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E61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656F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6E7014D"/>
    <w:multiLevelType w:val="hybridMultilevel"/>
    <w:tmpl w:val="3E1415FE"/>
    <w:lvl w:ilvl="0" w:tplc="1AD6CFAA">
      <w:start w:val="1"/>
      <w:numFmt w:val="decimal"/>
      <w:lvlText w:val="16.7.%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D8675D"/>
    <w:multiLevelType w:val="hybridMultilevel"/>
    <w:tmpl w:val="6F9EA204"/>
    <w:lvl w:ilvl="0" w:tplc="4572A4DE">
      <w:start w:val="1"/>
      <w:numFmt w:val="decimal"/>
      <w:lvlText w:val="16.10.0%1 "/>
      <w:lvlJc w:val="left"/>
      <w:pPr>
        <w:ind w:left="2340" w:hanging="360"/>
      </w:pPr>
      <w:rPr>
        <w:rFonts w:ascii="Arial" w:hAnsi="Arial" w:hint="default"/>
        <w:b w:val="0"/>
        <w:i w:val="0"/>
        <w:sz w:val="22"/>
      </w:rPr>
    </w:lvl>
    <w:lvl w:ilvl="1" w:tplc="E10293AA">
      <w:start w:val="1"/>
      <w:numFmt w:val="decimal"/>
      <w:lvlText w:val="16.10.0%2"/>
      <w:lvlJc w:val="left"/>
      <w:pPr>
        <w:ind w:left="502" w:hanging="360"/>
      </w:pPr>
      <w:rPr>
        <w:rFonts w:ascii="Arial" w:hAnsi="Arial" w:cs="Aria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856DA5"/>
    <w:multiLevelType w:val="hybridMultilevel"/>
    <w:tmpl w:val="4D3EC3F0"/>
    <w:lvl w:ilvl="0" w:tplc="25022680">
      <w:start w:val="13"/>
      <w:numFmt w:val="decimal"/>
      <w:lvlText w:val="16.3.%1"/>
      <w:lvlJc w:val="left"/>
      <w:pPr>
        <w:ind w:left="573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02F1C"/>
    <w:multiLevelType w:val="hybridMultilevel"/>
    <w:tmpl w:val="4188598C"/>
    <w:lvl w:ilvl="0" w:tplc="CAD60954">
      <w:start w:val="1"/>
      <w:numFmt w:val="decimal"/>
      <w:lvlText w:val="16.12.%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541092C"/>
    <w:multiLevelType w:val="multilevel"/>
    <w:tmpl w:val="FFB0B8BC"/>
    <w:lvl w:ilvl="0">
      <w:start w:val="16"/>
      <w:numFmt w:val="decimal"/>
      <w:lvlText w:val="%1"/>
      <w:lvlJc w:val="left"/>
      <w:pPr>
        <w:ind w:left="420" w:hanging="420"/>
      </w:pPr>
      <w:rPr>
        <w:rFonts w:hint="default"/>
        <w:u w:val="non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45F75A1A"/>
    <w:multiLevelType w:val="hybridMultilevel"/>
    <w:tmpl w:val="DEEA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347DA9"/>
    <w:multiLevelType w:val="multilevel"/>
    <w:tmpl w:val="37BCAC5E"/>
    <w:lvl w:ilvl="0">
      <w:numFmt w:val="bullet"/>
      <w:lvlText w:val=""/>
      <w:lvlJc w:val="left"/>
      <w:pPr>
        <w:ind w:left="786"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BD56C30"/>
    <w:multiLevelType w:val="multilevel"/>
    <w:tmpl w:val="9B2C512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F077492"/>
    <w:multiLevelType w:val="multilevel"/>
    <w:tmpl w:val="23E0AAA4"/>
    <w:lvl w:ilvl="0">
      <w:start w:val="16"/>
      <w:numFmt w:val="decimal"/>
      <w:lvlText w:val="%1"/>
      <w:lvlJc w:val="left"/>
      <w:pPr>
        <w:ind w:left="600" w:hanging="600"/>
      </w:pPr>
      <w:rPr>
        <w:rFonts w:hint="default"/>
      </w:rPr>
    </w:lvl>
    <w:lvl w:ilvl="1">
      <w:start w:val="5"/>
      <w:numFmt w:val="decimal"/>
      <w:lvlText w:val="%1.%2"/>
      <w:lvlJc w:val="left"/>
      <w:pPr>
        <w:ind w:left="1066" w:hanging="600"/>
      </w:pPr>
      <w:rPr>
        <w:rFonts w:hint="default"/>
      </w:rPr>
    </w:lvl>
    <w:lvl w:ilvl="2">
      <w:start w:val="1"/>
      <w:numFmt w:val="decimal"/>
      <w:lvlText w:val="%1.%2.%3"/>
      <w:lvlJc w:val="left"/>
      <w:pPr>
        <w:ind w:left="1652" w:hanging="720"/>
      </w:pPr>
      <w:rPr>
        <w:rFonts w:hint="default"/>
        <w:color w:val="000000" w:themeColor="text1"/>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38" w15:restartNumberingAfterBreak="0">
    <w:nsid w:val="4F146AB8"/>
    <w:multiLevelType w:val="multilevel"/>
    <w:tmpl w:val="D92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493CDC"/>
    <w:multiLevelType w:val="hybridMultilevel"/>
    <w:tmpl w:val="59FEB9A4"/>
    <w:lvl w:ilvl="0" w:tplc="7F92A05C">
      <w:start w:val="1"/>
      <w:numFmt w:val="decimal"/>
      <w:lvlText w:val="7.%1"/>
      <w:lvlJc w:val="left"/>
      <w:pPr>
        <w:ind w:left="786" w:hanging="360"/>
      </w:pPr>
      <w:rPr>
        <w:rFonts w:ascii="Arial" w:hAnsi="Arial" w:cs="Arial" w:hint="default"/>
        <w:i w:val="0"/>
        <w:color w:val="000000" w:themeColor="text1"/>
        <w:sz w:val="22"/>
        <w:szCs w:val="22"/>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15A2AAA"/>
    <w:multiLevelType w:val="multilevel"/>
    <w:tmpl w:val="D8DC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827A5"/>
    <w:multiLevelType w:val="multilevel"/>
    <w:tmpl w:val="0008A900"/>
    <w:lvl w:ilvl="0">
      <w:start w:val="16"/>
      <w:numFmt w:val="decimal"/>
      <w:lvlText w:val="%1"/>
      <w:lvlJc w:val="left"/>
      <w:pPr>
        <w:ind w:left="420" w:hanging="420"/>
      </w:pPr>
      <w:rPr>
        <w:rFonts w:hint="default"/>
        <w:i/>
        <w:u w:val="none"/>
      </w:rPr>
    </w:lvl>
    <w:lvl w:ilvl="1">
      <w:start w:val="5"/>
      <w:numFmt w:val="decimal"/>
      <w:lvlText w:val="%1.%2"/>
      <w:lvlJc w:val="left"/>
      <w:pPr>
        <w:ind w:left="840" w:hanging="420"/>
      </w:pPr>
      <w:rPr>
        <w:rFonts w:hint="default"/>
        <w:i w:val="0"/>
        <w:u w:val="none"/>
      </w:rPr>
    </w:lvl>
    <w:lvl w:ilvl="2">
      <w:start w:val="1"/>
      <w:numFmt w:val="decimal"/>
      <w:lvlText w:val="16.4.%3"/>
      <w:lvlJc w:val="left"/>
      <w:pPr>
        <w:ind w:left="5738" w:hanging="360"/>
      </w:pPr>
      <w:rPr>
        <w:rFonts w:hint="default"/>
        <w:i w:val="0"/>
        <w:color w:val="000000" w:themeColor="text1"/>
        <w:u w:val="none"/>
      </w:rPr>
    </w:lvl>
    <w:lvl w:ilvl="3">
      <w:start w:val="1"/>
      <w:numFmt w:val="decimal"/>
      <w:lvlText w:val="%1.%2.%3.%4"/>
      <w:lvlJc w:val="left"/>
      <w:pPr>
        <w:ind w:left="1980" w:hanging="720"/>
      </w:pPr>
      <w:rPr>
        <w:rFonts w:hint="default"/>
        <w:i/>
        <w:u w:val="none"/>
      </w:rPr>
    </w:lvl>
    <w:lvl w:ilvl="4">
      <w:start w:val="1"/>
      <w:numFmt w:val="decimal"/>
      <w:lvlText w:val="%1.%2.%3.%4.%5"/>
      <w:lvlJc w:val="left"/>
      <w:pPr>
        <w:ind w:left="2760" w:hanging="1080"/>
      </w:pPr>
      <w:rPr>
        <w:rFonts w:hint="default"/>
        <w:i/>
        <w:u w:val="none"/>
      </w:rPr>
    </w:lvl>
    <w:lvl w:ilvl="5">
      <w:start w:val="1"/>
      <w:numFmt w:val="decimal"/>
      <w:lvlText w:val="%1.%2.%3.%4.%5.%6"/>
      <w:lvlJc w:val="left"/>
      <w:pPr>
        <w:ind w:left="3180" w:hanging="1080"/>
      </w:pPr>
      <w:rPr>
        <w:rFonts w:hint="default"/>
        <w:i/>
        <w:u w:val="none"/>
      </w:rPr>
    </w:lvl>
    <w:lvl w:ilvl="6">
      <w:start w:val="1"/>
      <w:numFmt w:val="decimal"/>
      <w:lvlText w:val="%1.%2.%3.%4.%5.%6.%7"/>
      <w:lvlJc w:val="left"/>
      <w:pPr>
        <w:ind w:left="3960" w:hanging="1440"/>
      </w:pPr>
      <w:rPr>
        <w:rFonts w:hint="default"/>
        <w:i/>
        <w:u w:val="none"/>
      </w:rPr>
    </w:lvl>
    <w:lvl w:ilvl="7">
      <w:start w:val="1"/>
      <w:numFmt w:val="decimal"/>
      <w:lvlText w:val="%1.%2.%3.%4.%5.%6.%7.%8"/>
      <w:lvlJc w:val="left"/>
      <w:pPr>
        <w:ind w:left="4380" w:hanging="1440"/>
      </w:pPr>
      <w:rPr>
        <w:rFonts w:hint="default"/>
        <w:i/>
        <w:u w:val="none"/>
      </w:rPr>
    </w:lvl>
    <w:lvl w:ilvl="8">
      <w:start w:val="1"/>
      <w:numFmt w:val="decimal"/>
      <w:lvlText w:val="%1.%2.%3.%4.%5.%6.%7.%8.%9"/>
      <w:lvlJc w:val="left"/>
      <w:pPr>
        <w:ind w:left="5160" w:hanging="1800"/>
      </w:pPr>
      <w:rPr>
        <w:rFonts w:hint="default"/>
        <w:i/>
        <w:u w:val="none"/>
      </w:rPr>
    </w:lvl>
  </w:abstractNum>
  <w:abstractNum w:abstractNumId="42" w15:restartNumberingAfterBreak="0">
    <w:nsid w:val="5B96430B"/>
    <w:multiLevelType w:val="hybridMultilevel"/>
    <w:tmpl w:val="60202B70"/>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C846B9E"/>
    <w:multiLevelType w:val="multilevel"/>
    <w:tmpl w:val="97FE5EF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EAF2A79"/>
    <w:multiLevelType w:val="multilevel"/>
    <w:tmpl w:val="25F6BDD0"/>
    <w:lvl w:ilvl="0">
      <w:start w:val="16"/>
      <w:numFmt w:val="decimal"/>
      <w:lvlText w:val="%1"/>
      <w:lvlJc w:val="left"/>
      <w:pPr>
        <w:ind w:left="840" w:hanging="840"/>
      </w:pPr>
      <w:rPr>
        <w:rFonts w:hint="default"/>
        <w:color w:val="auto"/>
      </w:rPr>
    </w:lvl>
    <w:lvl w:ilvl="1">
      <w:start w:val="10"/>
      <w:numFmt w:val="decimal"/>
      <w:lvlText w:val="%1.%2"/>
      <w:lvlJc w:val="left"/>
      <w:pPr>
        <w:ind w:left="2280" w:hanging="840"/>
      </w:pPr>
      <w:rPr>
        <w:rFonts w:hint="default"/>
        <w:color w:val="auto"/>
      </w:rPr>
    </w:lvl>
    <w:lvl w:ilvl="2">
      <w:start w:val="10"/>
      <w:numFmt w:val="decimal"/>
      <w:lvlText w:val="%1.%2.%3"/>
      <w:lvlJc w:val="left"/>
      <w:pPr>
        <w:ind w:left="3720" w:hanging="840"/>
      </w:pPr>
      <w:rPr>
        <w:rFonts w:hint="default"/>
        <w:color w:val="auto"/>
      </w:rPr>
    </w:lvl>
    <w:lvl w:ilvl="3">
      <w:start w:val="1"/>
      <w:numFmt w:val="decimal"/>
      <w:lvlText w:val="%1.%2.%3.%4"/>
      <w:lvlJc w:val="left"/>
      <w:pPr>
        <w:ind w:left="5160" w:hanging="84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5" w15:restartNumberingAfterBreak="0">
    <w:nsid w:val="6538715F"/>
    <w:multiLevelType w:val="multilevel"/>
    <w:tmpl w:val="42BC9978"/>
    <w:lvl w:ilvl="0">
      <w:start w:val="7"/>
      <w:numFmt w:val="decimal"/>
      <w:lvlText w:val="%1"/>
      <w:lvlJc w:val="left"/>
      <w:pPr>
        <w:ind w:left="480" w:hanging="480"/>
      </w:pPr>
      <w:rPr>
        <w:rFonts w:ascii="Arial" w:hAnsi="Arial" w:hint="default"/>
        <w:i w:val="0"/>
        <w:color w:val="000000" w:themeColor="text1"/>
        <w:sz w:val="22"/>
      </w:rPr>
    </w:lvl>
    <w:lvl w:ilvl="1">
      <w:start w:val="1"/>
      <w:numFmt w:val="decimal"/>
      <w:lvlText w:val="%1.%2"/>
      <w:lvlJc w:val="left"/>
      <w:pPr>
        <w:ind w:left="976" w:hanging="480"/>
      </w:pPr>
      <w:rPr>
        <w:rFonts w:ascii="Arial" w:hAnsi="Arial" w:hint="default"/>
        <w:i w:val="0"/>
        <w:color w:val="000000" w:themeColor="text1"/>
        <w:sz w:val="22"/>
      </w:rPr>
    </w:lvl>
    <w:lvl w:ilvl="2">
      <w:start w:val="1"/>
      <w:numFmt w:val="decimal"/>
      <w:lvlText w:val="%1.%2.%3"/>
      <w:lvlJc w:val="left"/>
      <w:pPr>
        <w:ind w:left="1712" w:hanging="720"/>
      </w:pPr>
      <w:rPr>
        <w:rFonts w:ascii="Arial" w:hAnsi="Arial" w:hint="default"/>
        <w:i w:val="0"/>
        <w:color w:val="000000" w:themeColor="text1"/>
        <w:sz w:val="22"/>
      </w:rPr>
    </w:lvl>
    <w:lvl w:ilvl="3">
      <w:start w:val="1"/>
      <w:numFmt w:val="decimal"/>
      <w:lvlText w:val="%1.%2.%3.%4"/>
      <w:lvlJc w:val="left"/>
      <w:pPr>
        <w:ind w:left="2208" w:hanging="720"/>
      </w:pPr>
      <w:rPr>
        <w:rFonts w:ascii="Arial" w:hAnsi="Arial" w:hint="default"/>
        <w:i w:val="0"/>
        <w:color w:val="000000" w:themeColor="text1"/>
        <w:sz w:val="22"/>
      </w:rPr>
    </w:lvl>
    <w:lvl w:ilvl="4">
      <w:start w:val="1"/>
      <w:numFmt w:val="decimal"/>
      <w:lvlText w:val="%1.%2.%3.%4.%5"/>
      <w:lvlJc w:val="left"/>
      <w:pPr>
        <w:ind w:left="3064" w:hanging="1080"/>
      </w:pPr>
      <w:rPr>
        <w:rFonts w:ascii="Arial" w:hAnsi="Arial" w:hint="default"/>
        <w:i w:val="0"/>
        <w:color w:val="000000" w:themeColor="text1"/>
        <w:sz w:val="22"/>
      </w:rPr>
    </w:lvl>
    <w:lvl w:ilvl="5">
      <w:start w:val="1"/>
      <w:numFmt w:val="decimal"/>
      <w:lvlText w:val="%1.%2.%3.%4.%5.%6"/>
      <w:lvlJc w:val="left"/>
      <w:pPr>
        <w:ind w:left="3560" w:hanging="1080"/>
      </w:pPr>
      <w:rPr>
        <w:rFonts w:ascii="Arial" w:hAnsi="Arial" w:hint="default"/>
        <w:i w:val="0"/>
        <w:color w:val="000000" w:themeColor="text1"/>
        <w:sz w:val="22"/>
      </w:rPr>
    </w:lvl>
    <w:lvl w:ilvl="6">
      <w:start w:val="1"/>
      <w:numFmt w:val="decimal"/>
      <w:lvlText w:val="%1.%2.%3.%4.%5.%6.%7"/>
      <w:lvlJc w:val="left"/>
      <w:pPr>
        <w:ind w:left="4416" w:hanging="1440"/>
      </w:pPr>
      <w:rPr>
        <w:rFonts w:ascii="Arial" w:hAnsi="Arial" w:hint="default"/>
        <w:i w:val="0"/>
        <w:color w:val="000000" w:themeColor="text1"/>
        <w:sz w:val="22"/>
      </w:rPr>
    </w:lvl>
    <w:lvl w:ilvl="7">
      <w:start w:val="1"/>
      <w:numFmt w:val="decimal"/>
      <w:lvlText w:val="%1.%2.%3.%4.%5.%6.%7.%8"/>
      <w:lvlJc w:val="left"/>
      <w:pPr>
        <w:ind w:left="4912" w:hanging="1440"/>
      </w:pPr>
      <w:rPr>
        <w:rFonts w:ascii="Arial" w:hAnsi="Arial" w:hint="default"/>
        <w:i w:val="0"/>
        <w:color w:val="000000" w:themeColor="text1"/>
        <w:sz w:val="22"/>
      </w:rPr>
    </w:lvl>
    <w:lvl w:ilvl="8">
      <w:start w:val="1"/>
      <w:numFmt w:val="decimal"/>
      <w:lvlText w:val="%1.%2.%3.%4.%5.%6.%7.%8.%9"/>
      <w:lvlJc w:val="left"/>
      <w:pPr>
        <w:ind w:left="5768" w:hanging="1800"/>
      </w:pPr>
      <w:rPr>
        <w:rFonts w:ascii="Arial" w:hAnsi="Arial" w:hint="default"/>
        <w:i w:val="0"/>
        <w:color w:val="000000" w:themeColor="text1"/>
        <w:sz w:val="22"/>
      </w:rPr>
    </w:lvl>
  </w:abstractNum>
  <w:abstractNum w:abstractNumId="46" w15:restartNumberingAfterBreak="0">
    <w:nsid w:val="673F2B1E"/>
    <w:multiLevelType w:val="multilevel"/>
    <w:tmpl w:val="BCD0F716"/>
    <w:lvl w:ilvl="0">
      <w:start w:val="7"/>
      <w:numFmt w:val="decimal"/>
      <w:lvlText w:val="%1"/>
      <w:lvlJc w:val="left"/>
      <w:pPr>
        <w:ind w:left="-438" w:hanging="500"/>
      </w:pPr>
      <w:rPr>
        <w:rFonts w:ascii="Arial" w:hAnsi="Arial" w:hint="default"/>
        <w:i w:val="0"/>
        <w:color w:val="auto"/>
        <w:sz w:val="22"/>
        <w:u w:val="none"/>
      </w:rPr>
    </w:lvl>
    <w:lvl w:ilvl="1">
      <w:start w:val="1"/>
      <w:numFmt w:val="decimal"/>
      <w:lvlText w:val="%1.%2"/>
      <w:lvlJc w:val="left"/>
      <w:pPr>
        <w:ind w:left="-155" w:hanging="500"/>
      </w:pPr>
      <w:rPr>
        <w:rFonts w:ascii="Arial" w:hAnsi="Arial" w:hint="default"/>
        <w:i w:val="0"/>
        <w:color w:val="auto"/>
        <w:sz w:val="22"/>
        <w:u w:val="none"/>
      </w:rPr>
    </w:lvl>
    <w:lvl w:ilvl="2">
      <w:start w:val="1"/>
      <w:numFmt w:val="decimal"/>
      <w:lvlText w:val="%1.%2.%3"/>
      <w:lvlJc w:val="left"/>
      <w:pPr>
        <w:ind w:left="348" w:hanging="720"/>
      </w:pPr>
      <w:rPr>
        <w:rFonts w:ascii="Arial" w:hAnsi="Arial" w:hint="default"/>
        <w:i w:val="0"/>
        <w:color w:val="auto"/>
        <w:sz w:val="22"/>
        <w:u w:val="none"/>
      </w:rPr>
    </w:lvl>
    <w:lvl w:ilvl="3">
      <w:start w:val="1"/>
      <w:numFmt w:val="decimal"/>
      <w:lvlText w:val="%1.%2.%3.%4"/>
      <w:lvlJc w:val="left"/>
      <w:pPr>
        <w:ind w:left="631" w:hanging="720"/>
      </w:pPr>
      <w:rPr>
        <w:rFonts w:ascii="Arial" w:hAnsi="Arial" w:hint="default"/>
        <w:i w:val="0"/>
        <w:color w:val="auto"/>
        <w:sz w:val="22"/>
        <w:u w:val="none"/>
      </w:rPr>
    </w:lvl>
    <w:lvl w:ilvl="4">
      <w:start w:val="1"/>
      <w:numFmt w:val="decimal"/>
      <w:lvlText w:val="%1.%2.%3.%4.%5"/>
      <w:lvlJc w:val="left"/>
      <w:pPr>
        <w:ind w:left="1274" w:hanging="1080"/>
      </w:pPr>
      <w:rPr>
        <w:rFonts w:ascii="Arial" w:hAnsi="Arial" w:hint="default"/>
        <w:i w:val="0"/>
        <w:color w:val="auto"/>
        <w:sz w:val="22"/>
        <w:u w:val="none"/>
      </w:rPr>
    </w:lvl>
    <w:lvl w:ilvl="5">
      <w:start w:val="1"/>
      <w:numFmt w:val="decimal"/>
      <w:lvlText w:val="%1.%2.%3.%4.%5.%6"/>
      <w:lvlJc w:val="left"/>
      <w:pPr>
        <w:ind w:left="1557" w:hanging="1080"/>
      </w:pPr>
      <w:rPr>
        <w:rFonts w:ascii="Arial" w:hAnsi="Arial" w:hint="default"/>
        <w:i w:val="0"/>
        <w:color w:val="auto"/>
        <w:sz w:val="22"/>
        <w:u w:val="none"/>
      </w:rPr>
    </w:lvl>
    <w:lvl w:ilvl="6">
      <w:start w:val="1"/>
      <w:numFmt w:val="decimal"/>
      <w:lvlText w:val="%1.%2.%3.%4.%5.%6.%7"/>
      <w:lvlJc w:val="left"/>
      <w:pPr>
        <w:ind w:left="2200" w:hanging="1440"/>
      </w:pPr>
      <w:rPr>
        <w:rFonts w:ascii="Arial" w:hAnsi="Arial" w:hint="default"/>
        <w:i w:val="0"/>
        <w:color w:val="auto"/>
        <w:sz w:val="22"/>
        <w:u w:val="none"/>
      </w:rPr>
    </w:lvl>
    <w:lvl w:ilvl="7">
      <w:start w:val="1"/>
      <w:numFmt w:val="decimal"/>
      <w:lvlText w:val="%1.%2.%3.%4.%5.%6.%7.%8"/>
      <w:lvlJc w:val="left"/>
      <w:pPr>
        <w:ind w:left="2483" w:hanging="1440"/>
      </w:pPr>
      <w:rPr>
        <w:rFonts w:ascii="Arial" w:hAnsi="Arial" w:hint="default"/>
        <w:i w:val="0"/>
        <w:color w:val="auto"/>
        <w:sz w:val="22"/>
        <w:u w:val="none"/>
      </w:rPr>
    </w:lvl>
    <w:lvl w:ilvl="8">
      <w:start w:val="1"/>
      <w:numFmt w:val="decimal"/>
      <w:lvlText w:val="%1.%2.%3.%4.%5.%6.%7.%8.%9"/>
      <w:lvlJc w:val="left"/>
      <w:pPr>
        <w:ind w:left="3126" w:hanging="1800"/>
      </w:pPr>
      <w:rPr>
        <w:rFonts w:ascii="Arial" w:hAnsi="Arial" w:hint="default"/>
        <w:i w:val="0"/>
        <w:color w:val="auto"/>
        <w:sz w:val="22"/>
        <w:u w:val="none"/>
      </w:rPr>
    </w:lvl>
  </w:abstractNum>
  <w:abstractNum w:abstractNumId="47" w15:restartNumberingAfterBreak="0">
    <w:nsid w:val="69814A05"/>
    <w:multiLevelType w:val="hybridMultilevel"/>
    <w:tmpl w:val="C922A3A6"/>
    <w:lvl w:ilvl="0" w:tplc="08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8" w15:restartNumberingAfterBreak="0">
    <w:nsid w:val="69B46A1E"/>
    <w:multiLevelType w:val="multilevel"/>
    <w:tmpl w:val="8C1E0170"/>
    <w:lvl w:ilvl="0">
      <w:start w:val="1"/>
      <w:numFmt w:val="decimal"/>
      <w:lvlText w:val="%1.0"/>
      <w:lvlJc w:val="left"/>
      <w:pPr>
        <w:ind w:left="504"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24"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24" w:hanging="1440"/>
      </w:pPr>
      <w:rPr>
        <w:rFonts w:hint="default"/>
      </w:rPr>
    </w:lvl>
    <w:lvl w:ilvl="8">
      <w:start w:val="1"/>
      <w:numFmt w:val="decimal"/>
      <w:lvlText w:val="%1.%2.%3.%4.%5.%6.%7.%8.%9"/>
      <w:lvlJc w:val="left"/>
      <w:pPr>
        <w:ind w:left="7704" w:hanging="1800"/>
      </w:pPr>
      <w:rPr>
        <w:rFonts w:hint="default"/>
      </w:rPr>
    </w:lvl>
  </w:abstractNum>
  <w:abstractNum w:abstractNumId="49" w15:restartNumberingAfterBreak="0">
    <w:nsid w:val="6C25247E"/>
    <w:multiLevelType w:val="multilevel"/>
    <w:tmpl w:val="67709A58"/>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DA5540"/>
    <w:multiLevelType w:val="hybridMultilevel"/>
    <w:tmpl w:val="5CE8BF9C"/>
    <w:lvl w:ilvl="0" w:tplc="CE8EBBB2">
      <w:start w:val="11"/>
      <w:numFmt w:val="decimal"/>
      <w:lvlText w:val="16.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8022DD8"/>
    <w:multiLevelType w:val="hybridMultilevel"/>
    <w:tmpl w:val="F2125664"/>
    <w:lvl w:ilvl="0" w:tplc="AD0293F0">
      <w:start w:val="1"/>
      <w:numFmt w:val="decimal"/>
      <w:lvlText w:val="16.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35"/>
  </w:num>
  <w:num w:numId="15">
    <w:abstractNumId w:val="34"/>
  </w:num>
  <w:num w:numId="16">
    <w:abstractNumId w:val="23"/>
  </w:num>
  <w:num w:numId="17">
    <w:abstractNumId w:val="27"/>
  </w:num>
  <w:num w:numId="18">
    <w:abstractNumId w:val="17"/>
  </w:num>
  <w:num w:numId="19">
    <w:abstractNumId w:val="48"/>
  </w:num>
  <w:num w:numId="20">
    <w:abstractNumId w:val="49"/>
  </w:num>
  <w:num w:numId="21">
    <w:abstractNumId w:val="39"/>
  </w:num>
  <w:num w:numId="22">
    <w:abstractNumId w:val="45"/>
  </w:num>
  <w:num w:numId="23">
    <w:abstractNumId w:val="14"/>
  </w:num>
  <w:num w:numId="24">
    <w:abstractNumId w:val="15"/>
  </w:num>
  <w:num w:numId="25">
    <w:abstractNumId w:val="47"/>
  </w:num>
  <w:num w:numId="26">
    <w:abstractNumId w:val="21"/>
  </w:num>
  <w:num w:numId="27">
    <w:abstractNumId w:val="42"/>
  </w:num>
  <w:num w:numId="28">
    <w:abstractNumId w:val="43"/>
  </w:num>
  <w:num w:numId="29">
    <w:abstractNumId w:val="13"/>
  </w:num>
  <w:num w:numId="30">
    <w:abstractNumId w:val="31"/>
  </w:num>
  <w:num w:numId="31">
    <w:abstractNumId w:val="40"/>
  </w:num>
  <w:num w:numId="32">
    <w:abstractNumId w:val="16"/>
  </w:num>
  <w:num w:numId="33">
    <w:abstractNumId w:val="20"/>
  </w:num>
  <w:num w:numId="34">
    <w:abstractNumId w:val="38"/>
  </w:num>
  <w:num w:numId="35">
    <w:abstractNumId w:val="37"/>
  </w:num>
  <w:num w:numId="36">
    <w:abstractNumId w:val="30"/>
  </w:num>
  <w:num w:numId="37">
    <w:abstractNumId w:val="26"/>
  </w:num>
  <w:num w:numId="38">
    <w:abstractNumId w:val="29"/>
  </w:num>
  <w:num w:numId="39">
    <w:abstractNumId w:val="51"/>
  </w:num>
  <w:num w:numId="40">
    <w:abstractNumId w:val="41"/>
  </w:num>
  <w:num w:numId="41">
    <w:abstractNumId w:val="19"/>
  </w:num>
  <w:num w:numId="42">
    <w:abstractNumId w:val="22"/>
  </w:num>
  <w:num w:numId="43">
    <w:abstractNumId w:val="32"/>
  </w:num>
  <w:num w:numId="44">
    <w:abstractNumId w:val="25"/>
  </w:num>
  <w:num w:numId="45">
    <w:abstractNumId w:val="18"/>
  </w:num>
  <w:num w:numId="46">
    <w:abstractNumId w:val="44"/>
  </w:num>
  <w:num w:numId="47">
    <w:abstractNumId w:val="24"/>
  </w:num>
  <w:num w:numId="48">
    <w:abstractNumId w:val="46"/>
  </w:num>
  <w:num w:numId="49">
    <w:abstractNumId w:val="12"/>
  </w:num>
  <w:num w:numId="50">
    <w:abstractNumId w:val="33"/>
  </w:num>
  <w:num w:numId="51">
    <w:abstractNumId w:val="50"/>
  </w:num>
  <w:num w:numId="52">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da-DK"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9C"/>
    <w:rsid w:val="00000745"/>
    <w:rsid w:val="00001064"/>
    <w:rsid w:val="000010DE"/>
    <w:rsid w:val="00001127"/>
    <w:rsid w:val="00001159"/>
    <w:rsid w:val="00001932"/>
    <w:rsid w:val="00001E3C"/>
    <w:rsid w:val="00002671"/>
    <w:rsid w:val="000027BE"/>
    <w:rsid w:val="00002960"/>
    <w:rsid w:val="00002C58"/>
    <w:rsid w:val="00002D6C"/>
    <w:rsid w:val="0000300C"/>
    <w:rsid w:val="00003183"/>
    <w:rsid w:val="000039E6"/>
    <w:rsid w:val="000040A2"/>
    <w:rsid w:val="00004F85"/>
    <w:rsid w:val="000060A8"/>
    <w:rsid w:val="00006231"/>
    <w:rsid w:val="00006823"/>
    <w:rsid w:val="00006F99"/>
    <w:rsid w:val="000101C1"/>
    <w:rsid w:val="00010473"/>
    <w:rsid w:val="00010523"/>
    <w:rsid w:val="00010B23"/>
    <w:rsid w:val="00010CF4"/>
    <w:rsid w:val="00011D38"/>
    <w:rsid w:val="0001299D"/>
    <w:rsid w:val="00013392"/>
    <w:rsid w:val="000146A7"/>
    <w:rsid w:val="000148BF"/>
    <w:rsid w:val="00015216"/>
    <w:rsid w:val="000159B0"/>
    <w:rsid w:val="0001616A"/>
    <w:rsid w:val="000169B1"/>
    <w:rsid w:val="0002005D"/>
    <w:rsid w:val="00020464"/>
    <w:rsid w:val="000213BA"/>
    <w:rsid w:val="00021708"/>
    <w:rsid w:val="000218BF"/>
    <w:rsid w:val="00021942"/>
    <w:rsid w:val="00022D2B"/>
    <w:rsid w:val="00022EE6"/>
    <w:rsid w:val="00022FA9"/>
    <w:rsid w:val="00024986"/>
    <w:rsid w:val="0002502A"/>
    <w:rsid w:val="00026BA9"/>
    <w:rsid w:val="00026F6B"/>
    <w:rsid w:val="00027B2F"/>
    <w:rsid w:val="00030566"/>
    <w:rsid w:val="00030701"/>
    <w:rsid w:val="00030801"/>
    <w:rsid w:val="00030E9E"/>
    <w:rsid w:val="00032345"/>
    <w:rsid w:val="000324F8"/>
    <w:rsid w:val="00032843"/>
    <w:rsid w:val="000329EB"/>
    <w:rsid w:val="00032AD3"/>
    <w:rsid w:val="00032D83"/>
    <w:rsid w:val="00032E67"/>
    <w:rsid w:val="000330D0"/>
    <w:rsid w:val="0003357B"/>
    <w:rsid w:val="00033C59"/>
    <w:rsid w:val="000346D5"/>
    <w:rsid w:val="000347FB"/>
    <w:rsid w:val="0003530D"/>
    <w:rsid w:val="000355B3"/>
    <w:rsid w:val="0003560C"/>
    <w:rsid w:val="00035D79"/>
    <w:rsid w:val="00036778"/>
    <w:rsid w:val="00036BF3"/>
    <w:rsid w:val="00036DA1"/>
    <w:rsid w:val="000376EA"/>
    <w:rsid w:val="00037769"/>
    <w:rsid w:val="00040976"/>
    <w:rsid w:val="00040A30"/>
    <w:rsid w:val="00040B2C"/>
    <w:rsid w:val="00041504"/>
    <w:rsid w:val="00041831"/>
    <w:rsid w:val="0004236B"/>
    <w:rsid w:val="0004264C"/>
    <w:rsid w:val="000426F4"/>
    <w:rsid w:val="0004271F"/>
    <w:rsid w:val="00042C8E"/>
    <w:rsid w:val="0004300D"/>
    <w:rsid w:val="0004336A"/>
    <w:rsid w:val="000434BC"/>
    <w:rsid w:val="000437A8"/>
    <w:rsid w:val="0004480A"/>
    <w:rsid w:val="00044976"/>
    <w:rsid w:val="000449DD"/>
    <w:rsid w:val="00045E37"/>
    <w:rsid w:val="00045EDF"/>
    <w:rsid w:val="00045F18"/>
    <w:rsid w:val="000469A9"/>
    <w:rsid w:val="000476DE"/>
    <w:rsid w:val="00047B80"/>
    <w:rsid w:val="00047BDD"/>
    <w:rsid w:val="00047C64"/>
    <w:rsid w:val="00047CB8"/>
    <w:rsid w:val="00051886"/>
    <w:rsid w:val="000523C6"/>
    <w:rsid w:val="00052796"/>
    <w:rsid w:val="00052BFD"/>
    <w:rsid w:val="0005308F"/>
    <w:rsid w:val="000530AD"/>
    <w:rsid w:val="0005522E"/>
    <w:rsid w:val="00055276"/>
    <w:rsid w:val="000562EE"/>
    <w:rsid w:val="000563F4"/>
    <w:rsid w:val="0005640C"/>
    <w:rsid w:val="00056BC1"/>
    <w:rsid w:val="00057964"/>
    <w:rsid w:val="0006004C"/>
    <w:rsid w:val="00060264"/>
    <w:rsid w:val="00060786"/>
    <w:rsid w:val="000617A4"/>
    <w:rsid w:val="00061843"/>
    <w:rsid w:val="00061CEA"/>
    <w:rsid w:val="00062E17"/>
    <w:rsid w:val="00063BFC"/>
    <w:rsid w:val="00063C66"/>
    <w:rsid w:val="00064416"/>
    <w:rsid w:val="000645DB"/>
    <w:rsid w:val="0006545E"/>
    <w:rsid w:val="00066184"/>
    <w:rsid w:val="000673F3"/>
    <w:rsid w:val="00067F04"/>
    <w:rsid w:val="00070478"/>
    <w:rsid w:val="000716FB"/>
    <w:rsid w:val="0007186E"/>
    <w:rsid w:val="00071984"/>
    <w:rsid w:val="00072538"/>
    <w:rsid w:val="00073422"/>
    <w:rsid w:val="00073B9F"/>
    <w:rsid w:val="00074D35"/>
    <w:rsid w:val="000752E3"/>
    <w:rsid w:val="00076852"/>
    <w:rsid w:val="00077043"/>
    <w:rsid w:val="0007728D"/>
    <w:rsid w:val="00077DE4"/>
    <w:rsid w:val="00080355"/>
    <w:rsid w:val="00080AD7"/>
    <w:rsid w:val="00080FC4"/>
    <w:rsid w:val="0008146C"/>
    <w:rsid w:val="000814F5"/>
    <w:rsid w:val="000815D9"/>
    <w:rsid w:val="0008167F"/>
    <w:rsid w:val="000829F6"/>
    <w:rsid w:val="00082D74"/>
    <w:rsid w:val="00082D87"/>
    <w:rsid w:val="0008301C"/>
    <w:rsid w:val="000831F8"/>
    <w:rsid w:val="00083AA8"/>
    <w:rsid w:val="00084111"/>
    <w:rsid w:val="00085449"/>
    <w:rsid w:val="0008547A"/>
    <w:rsid w:val="00086BDF"/>
    <w:rsid w:val="00087239"/>
    <w:rsid w:val="000874A6"/>
    <w:rsid w:val="000875FF"/>
    <w:rsid w:val="00087BED"/>
    <w:rsid w:val="000903A7"/>
    <w:rsid w:val="000922A0"/>
    <w:rsid w:val="00092552"/>
    <w:rsid w:val="00092BB3"/>
    <w:rsid w:val="0009329B"/>
    <w:rsid w:val="00093A2A"/>
    <w:rsid w:val="00093D14"/>
    <w:rsid w:val="0009504C"/>
    <w:rsid w:val="000950DE"/>
    <w:rsid w:val="00095F95"/>
    <w:rsid w:val="00096240"/>
    <w:rsid w:val="00096BBB"/>
    <w:rsid w:val="00096BF2"/>
    <w:rsid w:val="000974BE"/>
    <w:rsid w:val="000A0531"/>
    <w:rsid w:val="000A09F2"/>
    <w:rsid w:val="000A1325"/>
    <w:rsid w:val="000A1FE4"/>
    <w:rsid w:val="000A2ECD"/>
    <w:rsid w:val="000A34F0"/>
    <w:rsid w:val="000A37F7"/>
    <w:rsid w:val="000A398F"/>
    <w:rsid w:val="000A3A25"/>
    <w:rsid w:val="000A431C"/>
    <w:rsid w:val="000A4748"/>
    <w:rsid w:val="000A6CE2"/>
    <w:rsid w:val="000A7364"/>
    <w:rsid w:val="000A7590"/>
    <w:rsid w:val="000A763E"/>
    <w:rsid w:val="000A7754"/>
    <w:rsid w:val="000B012D"/>
    <w:rsid w:val="000B0423"/>
    <w:rsid w:val="000B047C"/>
    <w:rsid w:val="000B164F"/>
    <w:rsid w:val="000B266A"/>
    <w:rsid w:val="000B2B35"/>
    <w:rsid w:val="000B326E"/>
    <w:rsid w:val="000B4A0B"/>
    <w:rsid w:val="000B4AD1"/>
    <w:rsid w:val="000B4D9C"/>
    <w:rsid w:val="000B54A5"/>
    <w:rsid w:val="000B5EA3"/>
    <w:rsid w:val="000B644A"/>
    <w:rsid w:val="000B6E93"/>
    <w:rsid w:val="000B7400"/>
    <w:rsid w:val="000C0246"/>
    <w:rsid w:val="000C0658"/>
    <w:rsid w:val="000C0983"/>
    <w:rsid w:val="000C0C9D"/>
    <w:rsid w:val="000C0E33"/>
    <w:rsid w:val="000C0E64"/>
    <w:rsid w:val="000C23AD"/>
    <w:rsid w:val="000C26E2"/>
    <w:rsid w:val="000C2AA7"/>
    <w:rsid w:val="000C3119"/>
    <w:rsid w:val="000C311B"/>
    <w:rsid w:val="000C339B"/>
    <w:rsid w:val="000C339F"/>
    <w:rsid w:val="000C3AB8"/>
    <w:rsid w:val="000C3CF1"/>
    <w:rsid w:val="000C41E6"/>
    <w:rsid w:val="000C4CEE"/>
    <w:rsid w:val="000C4F21"/>
    <w:rsid w:val="000C514C"/>
    <w:rsid w:val="000C5E20"/>
    <w:rsid w:val="000C76D1"/>
    <w:rsid w:val="000D0218"/>
    <w:rsid w:val="000D03FE"/>
    <w:rsid w:val="000D05C9"/>
    <w:rsid w:val="000D1C10"/>
    <w:rsid w:val="000D1F4E"/>
    <w:rsid w:val="000D1FC1"/>
    <w:rsid w:val="000D282C"/>
    <w:rsid w:val="000D3A24"/>
    <w:rsid w:val="000D3FC4"/>
    <w:rsid w:val="000D43F6"/>
    <w:rsid w:val="000D44BA"/>
    <w:rsid w:val="000D54D4"/>
    <w:rsid w:val="000D57F6"/>
    <w:rsid w:val="000D5B73"/>
    <w:rsid w:val="000D621B"/>
    <w:rsid w:val="000D6E21"/>
    <w:rsid w:val="000E0113"/>
    <w:rsid w:val="000E0792"/>
    <w:rsid w:val="000E0868"/>
    <w:rsid w:val="000E0A7E"/>
    <w:rsid w:val="000E1F74"/>
    <w:rsid w:val="000E1FF6"/>
    <w:rsid w:val="000E20FC"/>
    <w:rsid w:val="000E263E"/>
    <w:rsid w:val="000E3E69"/>
    <w:rsid w:val="000E44EE"/>
    <w:rsid w:val="000E4D0A"/>
    <w:rsid w:val="000E5458"/>
    <w:rsid w:val="000E5815"/>
    <w:rsid w:val="000E6B34"/>
    <w:rsid w:val="000E6FE5"/>
    <w:rsid w:val="000E757B"/>
    <w:rsid w:val="000E7D1F"/>
    <w:rsid w:val="000F0570"/>
    <w:rsid w:val="000F0898"/>
    <w:rsid w:val="000F0C0E"/>
    <w:rsid w:val="000F0D44"/>
    <w:rsid w:val="000F22C9"/>
    <w:rsid w:val="000F27AA"/>
    <w:rsid w:val="000F30A2"/>
    <w:rsid w:val="000F5E71"/>
    <w:rsid w:val="000F5FC4"/>
    <w:rsid w:val="000F6810"/>
    <w:rsid w:val="000F6B6F"/>
    <w:rsid w:val="000F6D57"/>
    <w:rsid w:val="000F7576"/>
    <w:rsid w:val="000F7869"/>
    <w:rsid w:val="000F7FA9"/>
    <w:rsid w:val="00100361"/>
    <w:rsid w:val="001008AD"/>
    <w:rsid w:val="00100EBC"/>
    <w:rsid w:val="00100F68"/>
    <w:rsid w:val="00101F3A"/>
    <w:rsid w:val="00101F3C"/>
    <w:rsid w:val="00102247"/>
    <w:rsid w:val="001028E1"/>
    <w:rsid w:val="00102B4A"/>
    <w:rsid w:val="001032AC"/>
    <w:rsid w:val="00103441"/>
    <w:rsid w:val="001037B1"/>
    <w:rsid w:val="00103E2C"/>
    <w:rsid w:val="0010475E"/>
    <w:rsid w:val="00105380"/>
    <w:rsid w:val="00106C69"/>
    <w:rsid w:val="001079D6"/>
    <w:rsid w:val="00110B67"/>
    <w:rsid w:val="00111107"/>
    <w:rsid w:val="00111D02"/>
    <w:rsid w:val="00112510"/>
    <w:rsid w:val="00112F7C"/>
    <w:rsid w:val="001130CC"/>
    <w:rsid w:val="00113922"/>
    <w:rsid w:val="00113DEB"/>
    <w:rsid w:val="00114320"/>
    <w:rsid w:val="00114E0E"/>
    <w:rsid w:val="00115A43"/>
    <w:rsid w:val="0011607A"/>
    <w:rsid w:val="00116ADE"/>
    <w:rsid w:val="00116D4F"/>
    <w:rsid w:val="00116F6A"/>
    <w:rsid w:val="00116FB0"/>
    <w:rsid w:val="001171AE"/>
    <w:rsid w:val="00117345"/>
    <w:rsid w:val="001175B0"/>
    <w:rsid w:val="001216C0"/>
    <w:rsid w:val="00121753"/>
    <w:rsid w:val="0012206A"/>
    <w:rsid w:val="00122645"/>
    <w:rsid w:val="001227B3"/>
    <w:rsid w:val="00125077"/>
    <w:rsid w:val="001261B0"/>
    <w:rsid w:val="00127D64"/>
    <w:rsid w:val="00130409"/>
    <w:rsid w:val="00130E2F"/>
    <w:rsid w:val="00130ECD"/>
    <w:rsid w:val="001323C2"/>
    <w:rsid w:val="00132662"/>
    <w:rsid w:val="0013270A"/>
    <w:rsid w:val="00134141"/>
    <w:rsid w:val="00134C88"/>
    <w:rsid w:val="00134C89"/>
    <w:rsid w:val="00135177"/>
    <w:rsid w:val="0013579C"/>
    <w:rsid w:val="0013584B"/>
    <w:rsid w:val="001360D2"/>
    <w:rsid w:val="00136FAB"/>
    <w:rsid w:val="00137809"/>
    <w:rsid w:val="00137E52"/>
    <w:rsid w:val="001407FD"/>
    <w:rsid w:val="00141928"/>
    <w:rsid w:val="001428A0"/>
    <w:rsid w:val="00142A7B"/>
    <w:rsid w:val="0014325D"/>
    <w:rsid w:val="00143344"/>
    <w:rsid w:val="00143B65"/>
    <w:rsid w:val="00144496"/>
    <w:rsid w:val="00144B55"/>
    <w:rsid w:val="00144CBB"/>
    <w:rsid w:val="00144E59"/>
    <w:rsid w:val="00144FC2"/>
    <w:rsid w:val="00145796"/>
    <w:rsid w:val="00145DD8"/>
    <w:rsid w:val="001466DD"/>
    <w:rsid w:val="0014758D"/>
    <w:rsid w:val="00147B46"/>
    <w:rsid w:val="0015003D"/>
    <w:rsid w:val="0015005A"/>
    <w:rsid w:val="001510B6"/>
    <w:rsid w:val="001521D6"/>
    <w:rsid w:val="001528DC"/>
    <w:rsid w:val="00154855"/>
    <w:rsid w:val="001551FC"/>
    <w:rsid w:val="00155639"/>
    <w:rsid w:val="00155A2D"/>
    <w:rsid w:val="00155EB0"/>
    <w:rsid w:val="00156A51"/>
    <w:rsid w:val="00156EBF"/>
    <w:rsid w:val="00156FFF"/>
    <w:rsid w:val="00160580"/>
    <w:rsid w:val="001611D7"/>
    <w:rsid w:val="00161476"/>
    <w:rsid w:val="00161478"/>
    <w:rsid w:val="00163367"/>
    <w:rsid w:val="00163C1C"/>
    <w:rsid w:val="00164541"/>
    <w:rsid w:val="00165ED8"/>
    <w:rsid w:val="0016675C"/>
    <w:rsid w:val="00166988"/>
    <w:rsid w:val="00166D82"/>
    <w:rsid w:val="001670A7"/>
    <w:rsid w:val="00167296"/>
    <w:rsid w:val="00167A63"/>
    <w:rsid w:val="00170BDD"/>
    <w:rsid w:val="00170E70"/>
    <w:rsid w:val="00170F54"/>
    <w:rsid w:val="0017125B"/>
    <w:rsid w:val="0017183D"/>
    <w:rsid w:val="00171DC7"/>
    <w:rsid w:val="00171E20"/>
    <w:rsid w:val="001729CA"/>
    <w:rsid w:val="00172F25"/>
    <w:rsid w:val="00173030"/>
    <w:rsid w:val="00173053"/>
    <w:rsid w:val="00173453"/>
    <w:rsid w:val="00175586"/>
    <w:rsid w:val="00175E31"/>
    <w:rsid w:val="00176BE1"/>
    <w:rsid w:val="00176C78"/>
    <w:rsid w:val="001776D0"/>
    <w:rsid w:val="00177EF0"/>
    <w:rsid w:val="00180742"/>
    <w:rsid w:val="00181A7C"/>
    <w:rsid w:val="00181BC0"/>
    <w:rsid w:val="001820D6"/>
    <w:rsid w:val="00182649"/>
    <w:rsid w:val="00182C4F"/>
    <w:rsid w:val="00183409"/>
    <w:rsid w:val="0018506B"/>
    <w:rsid w:val="00185C1B"/>
    <w:rsid w:val="00185C66"/>
    <w:rsid w:val="00185D32"/>
    <w:rsid w:val="001862FB"/>
    <w:rsid w:val="00186359"/>
    <w:rsid w:val="00186877"/>
    <w:rsid w:val="00187E1E"/>
    <w:rsid w:val="001900FF"/>
    <w:rsid w:val="00190933"/>
    <w:rsid w:val="00190ECD"/>
    <w:rsid w:val="00191CFF"/>
    <w:rsid w:val="00193F21"/>
    <w:rsid w:val="00194EC1"/>
    <w:rsid w:val="00194F13"/>
    <w:rsid w:val="00195740"/>
    <w:rsid w:val="00197A81"/>
    <w:rsid w:val="001A0606"/>
    <w:rsid w:val="001A0676"/>
    <w:rsid w:val="001A125C"/>
    <w:rsid w:val="001A1F85"/>
    <w:rsid w:val="001A24B5"/>
    <w:rsid w:val="001A24E5"/>
    <w:rsid w:val="001A26FF"/>
    <w:rsid w:val="001A2DBB"/>
    <w:rsid w:val="001A2F5C"/>
    <w:rsid w:val="001A2F64"/>
    <w:rsid w:val="001A306E"/>
    <w:rsid w:val="001A3BF6"/>
    <w:rsid w:val="001A5A1A"/>
    <w:rsid w:val="001A5ECC"/>
    <w:rsid w:val="001A645C"/>
    <w:rsid w:val="001B16D4"/>
    <w:rsid w:val="001B199E"/>
    <w:rsid w:val="001B2988"/>
    <w:rsid w:val="001B2CD8"/>
    <w:rsid w:val="001B3A53"/>
    <w:rsid w:val="001B423D"/>
    <w:rsid w:val="001B4870"/>
    <w:rsid w:val="001B5106"/>
    <w:rsid w:val="001B5174"/>
    <w:rsid w:val="001B566C"/>
    <w:rsid w:val="001B5811"/>
    <w:rsid w:val="001B657A"/>
    <w:rsid w:val="001B6DA2"/>
    <w:rsid w:val="001B6DAB"/>
    <w:rsid w:val="001B74A4"/>
    <w:rsid w:val="001B7A28"/>
    <w:rsid w:val="001C017F"/>
    <w:rsid w:val="001C0B98"/>
    <w:rsid w:val="001C1074"/>
    <w:rsid w:val="001C1868"/>
    <w:rsid w:val="001C2F38"/>
    <w:rsid w:val="001C365E"/>
    <w:rsid w:val="001C3980"/>
    <w:rsid w:val="001C5CBF"/>
    <w:rsid w:val="001C5F51"/>
    <w:rsid w:val="001C613E"/>
    <w:rsid w:val="001C649F"/>
    <w:rsid w:val="001C7084"/>
    <w:rsid w:val="001C77E5"/>
    <w:rsid w:val="001C7979"/>
    <w:rsid w:val="001D0CB1"/>
    <w:rsid w:val="001D0CBC"/>
    <w:rsid w:val="001D0D11"/>
    <w:rsid w:val="001D1145"/>
    <w:rsid w:val="001D1EE2"/>
    <w:rsid w:val="001D22A7"/>
    <w:rsid w:val="001D33FA"/>
    <w:rsid w:val="001D3513"/>
    <w:rsid w:val="001D3C1C"/>
    <w:rsid w:val="001D4C19"/>
    <w:rsid w:val="001D5C03"/>
    <w:rsid w:val="001D6258"/>
    <w:rsid w:val="001D63D7"/>
    <w:rsid w:val="001D663F"/>
    <w:rsid w:val="001D6B18"/>
    <w:rsid w:val="001D7701"/>
    <w:rsid w:val="001E114F"/>
    <w:rsid w:val="001E197E"/>
    <w:rsid w:val="001E1BB6"/>
    <w:rsid w:val="001E1BB8"/>
    <w:rsid w:val="001E214F"/>
    <w:rsid w:val="001E26D2"/>
    <w:rsid w:val="001E2D89"/>
    <w:rsid w:val="001E2FC6"/>
    <w:rsid w:val="001E333B"/>
    <w:rsid w:val="001E354C"/>
    <w:rsid w:val="001E3BFC"/>
    <w:rsid w:val="001E40BD"/>
    <w:rsid w:val="001E47DB"/>
    <w:rsid w:val="001E5816"/>
    <w:rsid w:val="001E5DDB"/>
    <w:rsid w:val="001E60B4"/>
    <w:rsid w:val="001E71AE"/>
    <w:rsid w:val="001E749C"/>
    <w:rsid w:val="001F0232"/>
    <w:rsid w:val="001F07A8"/>
    <w:rsid w:val="001F1077"/>
    <w:rsid w:val="001F19EA"/>
    <w:rsid w:val="001F1A42"/>
    <w:rsid w:val="001F1AF8"/>
    <w:rsid w:val="001F200F"/>
    <w:rsid w:val="001F2087"/>
    <w:rsid w:val="001F26A7"/>
    <w:rsid w:val="001F315C"/>
    <w:rsid w:val="001F3E8B"/>
    <w:rsid w:val="001F4462"/>
    <w:rsid w:val="001F4C68"/>
    <w:rsid w:val="001F4DB5"/>
    <w:rsid w:val="001F4DE9"/>
    <w:rsid w:val="001F58AF"/>
    <w:rsid w:val="001F5B71"/>
    <w:rsid w:val="001F5F08"/>
    <w:rsid w:val="001F66FB"/>
    <w:rsid w:val="001F7374"/>
    <w:rsid w:val="001F7815"/>
    <w:rsid w:val="001F7AA7"/>
    <w:rsid w:val="002007A4"/>
    <w:rsid w:val="00202289"/>
    <w:rsid w:val="00202494"/>
    <w:rsid w:val="00203000"/>
    <w:rsid w:val="002032EE"/>
    <w:rsid w:val="002039F1"/>
    <w:rsid w:val="00204B06"/>
    <w:rsid w:val="00206005"/>
    <w:rsid w:val="0020606E"/>
    <w:rsid w:val="00206639"/>
    <w:rsid w:val="00207639"/>
    <w:rsid w:val="00207934"/>
    <w:rsid w:val="00210E63"/>
    <w:rsid w:val="00210F7D"/>
    <w:rsid w:val="002112C2"/>
    <w:rsid w:val="002114C8"/>
    <w:rsid w:val="00211737"/>
    <w:rsid w:val="00212622"/>
    <w:rsid w:val="00212713"/>
    <w:rsid w:val="00213394"/>
    <w:rsid w:val="002140C4"/>
    <w:rsid w:val="0021414B"/>
    <w:rsid w:val="0021444E"/>
    <w:rsid w:val="00214C68"/>
    <w:rsid w:val="00214EC7"/>
    <w:rsid w:val="00214F73"/>
    <w:rsid w:val="002156A3"/>
    <w:rsid w:val="00215E27"/>
    <w:rsid w:val="00215FD8"/>
    <w:rsid w:val="00216008"/>
    <w:rsid w:val="00216BBA"/>
    <w:rsid w:val="002175C6"/>
    <w:rsid w:val="002179A5"/>
    <w:rsid w:val="00220229"/>
    <w:rsid w:val="00220AEC"/>
    <w:rsid w:val="00221036"/>
    <w:rsid w:val="002210B3"/>
    <w:rsid w:val="0022182E"/>
    <w:rsid w:val="00221A69"/>
    <w:rsid w:val="00222089"/>
    <w:rsid w:val="002227E2"/>
    <w:rsid w:val="00223E6C"/>
    <w:rsid w:val="00224394"/>
    <w:rsid w:val="0022453C"/>
    <w:rsid w:val="002248FF"/>
    <w:rsid w:val="00224BA0"/>
    <w:rsid w:val="00226BF1"/>
    <w:rsid w:val="0022798D"/>
    <w:rsid w:val="00227C29"/>
    <w:rsid w:val="00230B5E"/>
    <w:rsid w:val="00230BE7"/>
    <w:rsid w:val="00232050"/>
    <w:rsid w:val="002328C5"/>
    <w:rsid w:val="00232EF8"/>
    <w:rsid w:val="0023300D"/>
    <w:rsid w:val="00233B28"/>
    <w:rsid w:val="00233FF3"/>
    <w:rsid w:val="0023428E"/>
    <w:rsid w:val="0023508F"/>
    <w:rsid w:val="0023512E"/>
    <w:rsid w:val="00235249"/>
    <w:rsid w:val="0023562E"/>
    <w:rsid w:val="00236781"/>
    <w:rsid w:val="00237CC6"/>
    <w:rsid w:val="00240991"/>
    <w:rsid w:val="00240DDF"/>
    <w:rsid w:val="002414E2"/>
    <w:rsid w:val="00243D13"/>
    <w:rsid w:val="0024415F"/>
    <w:rsid w:val="00244608"/>
    <w:rsid w:val="00244FB2"/>
    <w:rsid w:val="00245FB9"/>
    <w:rsid w:val="00246960"/>
    <w:rsid w:val="00246C80"/>
    <w:rsid w:val="00246C92"/>
    <w:rsid w:val="00247067"/>
    <w:rsid w:val="00247130"/>
    <w:rsid w:val="002476B0"/>
    <w:rsid w:val="0024770E"/>
    <w:rsid w:val="00250292"/>
    <w:rsid w:val="00250B0E"/>
    <w:rsid w:val="00250C19"/>
    <w:rsid w:val="0025124E"/>
    <w:rsid w:val="00251B7A"/>
    <w:rsid w:val="00253422"/>
    <w:rsid w:val="0025406F"/>
    <w:rsid w:val="00254ABC"/>
    <w:rsid w:val="00255BDA"/>
    <w:rsid w:val="002571AE"/>
    <w:rsid w:val="002578CE"/>
    <w:rsid w:val="00261537"/>
    <w:rsid w:val="00261B1E"/>
    <w:rsid w:val="002627FA"/>
    <w:rsid w:val="00263AA2"/>
    <w:rsid w:val="00263D2F"/>
    <w:rsid w:val="00263EEC"/>
    <w:rsid w:val="00264FDC"/>
    <w:rsid w:val="00266497"/>
    <w:rsid w:val="00266A94"/>
    <w:rsid w:val="002672CF"/>
    <w:rsid w:val="00267E08"/>
    <w:rsid w:val="00272490"/>
    <w:rsid w:val="002725CB"/>
    <w:rsid w:val="002727A3"/>
    <w:rsid w:val="00272FCE"/>
    <w:rsid w:val="00272FE8"/>
    <w:rsid w:val="00273D6A"/>
    <w:rsid w:val="00275A8B"/>
    <w:rsid w:val="00275E9F"/>
    <w:rsid w:val="0027623D"/>
    <w:rsid w:val="00280028"/>
    <w:rsid w:val="00280E0E"/>
    <w:rsid w:val="00280F90"/>
    <w:rsid w:val="00281D9B"/>
    <w:rsid w:val="002821CC"/>
    <w:rsid w:val="00284225"/>
    <w:rsid w:val="00284428"/>
    <w:rsid w:val="00284936"/>
    <w:rsid w:val="00284F99"/>
    <w:rsid w:val="002854A8"/>
    <w:rsid w:val="002859D0"/>
    <w:rsid w:val="00285D15"/>
    <w:rsid w:val="00285F5F"/>
    <w:rsid w:val="002860D1"/>
    <w:rsid w:val="0028652B"/>
    <w:rsid w:val="00286D6A"/>
    <w:rsid w:val="0028713D"/>
    <w:rsid w:val="00290212"/>
    <w:rsid w:val="00290791"/>
    <w:rsid w:val="00290C21"/>
    <w:rsid w:val="00290C33"/>
    <w:rsid w:val="002922EE"/>
    <w:rsid w:val="002947D6"/>
    <w:rsid w:val="00295911"/>
    <w:rsid w:val="00295A9A"/>
    <w:rsid w:val="00295E42"/>
    <w:rsid w:val="0029756B"/>
    <w:rsid w:val="002976D4"/>
    <w:rsid w:val="00297AF7"/>
    <w:rsid w:val="002A07B5"/>
    <w:rsid w:val="002A0801"/>
    <w:rsid w:val="002A0EF6"/>
    <w:rsid w:val="002A30B6"/>
    <w:rsid w:val="002A326E"/>
    <w:rsid w:val="002A56F6"/>
    <w:rsid w:val="002A5D71"/>
    <w:rsid w:val="002A6BAC"/>
    <w:rsid w:val="002A742B"/>
    <w:rsid w:val="002A7F5B"/>
    <w:rsid w:val="002B0A59"/>
    <w:rsid w:val="002B135E"/>
    <w:rsid w:val="002B1442"/>
    <w:rsid w:val="002B18FB"/>
    <w:rsid w:val="002B1971"/>
    <w:rsid w:val="002B1B89"/>
    <w:rsid w:val="002B427F"/>
    <w:rsid w:val="002B47AC"/>
    <w:rsid w:val="002B60B8"/>
    <w:rsid w:val="002B6550"/>
    <w:rsid w:val="002B6672"/>
    <w:rsid w:val="002B71A0"/>
    <w:rsid w:val="002B7550"/>
    <w:rsid w:val="002B77BC"/>
    <w:rsid w:val="002B7D5A"/>
    <w:rsid w:val="002C0132"/>
    <w:rsid w:val="002C01F4"/>
    <w:rsid w:val="002C09AF"/>
    <w:rsid w:val="002C0B82"/>
    <w:rsid w:val="002C1075"/>
    <w:rsid w:val="002C150D"/>
    <w:rsid w:val="002C168C"/>
    <w:rsid w:val="002C1803"/>
    <w:rsid w:val="002C2281"/>
    <w:rsid w:val="002C2AE3"/>
    <w:rsid w:val="002C2F39"/>
    <w:rsid w:val="002C320C"/>
    <w:rsid w:val="002C3CF7"/>
    <w:rsid w:val="002C3D65"/>
    <w:rsid w:val="002C3E77"/>
    <w:rsid w:val="002C3F1A"/>
    <w:rsid w:val="002C4217"/>
    <w:rsid w:val="002C4FBB"/>
    <w:rsid w:val="002C579A"/>
    <w:rsid w:val="002C5D42"/>
    <w:rsid w:val="002C6204"/>
    <w:rsid w:val="002C6E99"/>
    <w:rsid w:val="002C7273"/>
    <w:rsid w:val="002C7277"/>
    <w:rsid w:val="002C7711"/>
    <w:rsid w:val="002C7A74"/>
    <w:rsid w:val="002C7D99"/>
    <w:rsid w:val="002D0A14"/>
    <w:rsid w:val="002D0ACD"/>
    <w:rsid w:val="002D0CDA"/>
    <w:rsid w:val="002D19EE"/>
    <w:rsid w:val="002D231F"/>
    <w:rsid w:val="002D3267"/>
    <w:rsid w:val="002D3FA0"/>
    <w:rsid w:val="002D40B9"/>
    <w:rsid w:val="002D44BA"/>
    <w:rsid w:val="002D44FA"/>
    <w:rsid w:val="002D48E2"/>
    <w:rsid w:val="002D4C67"/>
    <w:rsid w:val="002D4F59"/>
    <w:rsid w:val="002D5390"/>
    <w:rsid w:val="002D6272"/>
    <w:rsid w:val="002D730E"/>
    <w:rsid w:val="002D7AAD"/>
    <w:rsid w:val="002D7ED0"/>
    <w:rsid w:val="002E016E"/>
    <w:rsid w:val="002E040F"/>
    <w:rsid w:val="002E17B8"/>
    <w:rsid w:val="002E1928"/>
    <w:rsid w:val="002E21FB"/>
    <w:rsid w:val="002E24CE"/>
    <w:rsid w:val="002E3295"/>
    <w:rsid w:val="002E33FE"/>
    <w:rsid w:val="002E401D"/>
    <w:rsid w:val="002E5689"/>
    <w:rsid w:val="002E5D88"/>
    <w:rsid w:val="002E5FCE"/>
    <w:rsid w:val="002E6158"/>
    <w:rsid w:val="002E6896"/>
    <w:rsid w:val="002E6FAD"/>
    <w:rsid w:val="002E7888"/>
    <w:rsid w:val="002E7C9C"/>
    <w:rsid w:val="002F0C47"/>
    <w:rsid w:val="002F0CC7"/>
    <w:rsid w:val="002F2589"/>
    <w:rsid w:val="002F3FE6"/>
    <w:rsid w:val="002F45A9"/>
    <w:rsid w:val="002F4B43"/>
    <w:rsid w:val="002F4F7F"/>
    <w:rsid w:val="002F5D3B"/>
    <w:rsid w:val="002F5D79"/>
    <w:rsid w:val="002F5E25"/>
    <w:rsid w:val="003002C2"/>
    <w:rsid w:val="00300D2D"/>
    <w:rsid w:val="00300FE1"/>
    <w:rsid w:val="00301967"/>
    <w:rsid w:val="00302A0B"/>
    <w:rsid w:val="00302A18"/>
    <w:rsid w:val="00302C47"/>
    <w:rsid w:val="00302FF0"/>
    <w:rsid w:val="00303233"/>
    <w:rsid w:val="0030388C"/>
    <w:rsid w:val="00304657"/>
    <w:rsid w:val="00305D54"/>
    <w:rsid w:val="003078B2"/>
    <w:rsid w:val="00307E07"/>
    <w:rsid w:val="0031003E"/>
    <w:rsid w:val="003102A4"/>
    <w:rsid w:val="003105FC"/>
    <w:rsid w:val="00310BC7"/>
    <w:rsid w:val="00310F32"/>
    <w:rsid w:val="00310F9F"/>
    <w:rsid w:val="00311105"/>
    <w:rsid w:val="00312138"/>
    <w:rsid w:val="003124B5"/>
    <w:rsid w:val="003150A6"/>
    <w:rsid w:val="0031598D"/>
    <w:rsid w:val="003176D0"/>
    <w:rsid w:val="003179BA"/>
    <w:rsid w:val="00317B45"/>
    <w:rsid w:val="00317BA0"/>
    <w:rsid w:val="00317E09"/>
    <w:rsid w:val="00320DFE"/>
    <w:rsid w:val="0032182B"/>
    <w:rsid w:val="00321896"/>
    <w:rsid w:val="00322228"/>
    <w:rsid w:val="003238C3"/>
    <w:rsid w:val="00323ACA"/>
    <w:rsid w:val="00323E99"/>
    <w:rsid w:val="00324608"/>
    <w:rsid w:val="00324F1E"/>
    <w:rsid w:val="00324F87"/>
    <w:rsid w:val="003252D8"/>
    <w:rsid w:val="003253AD"/>
    <w:rsid w:val="00325833"/>
    <w:rsid w:val="003274F7"/>
    <w:rsid w:val="00327936"/>
    <w:rsid w:val="003305E0"/>
    <w:rsid w:val="003318C2"/>
    <w:rsid w:val="00331C54"/>
    <w:rsid w:val="00332582"/>
    <w:rsid w:val="00332C45"/>
    <w:rsid w:val="00332E65"/>
    <w:rsid w:val="003341E5"/>
    <w:rsid w:val="00334A08"/>
    <w:rsid w:val="00334D33"/>
    <w:rsid w:val="0033507D"/>
    <w:rsid w:val="00335238"/>
    <w:rsid w:val="003357BA"/>
    <w:rsid w:val="00335DFC"/>
    <w:rsid w:val="00336A6B"/>
    <w:rsid w:val="00337243"/>
    <w:rsid w:val="0033740C"/>
    <w:rsid w:val="003374FE"/>
    <w:rsid w:val="00337BE1"/>
    <w:rsid w:val="00337F6A"/>
    <w:rsid w:val="00340552"/>
    <w:rsid w:val="0034081B"/>
    <w:rsid w:val="00342091"/>
    <w:rsid w:val="00342407"/>
    <w:rsid w:val="0034286F"/>
    <w:rsid w:val="00342F66"/>
    <w:rsid w:val="00342FF7"/>
    <w:rsid w:val="00343641"/>
    <w:rsid w:val="003436F6"/>
    <w:rsid w:val="00343C0A"/>
    <w:rsid w:val="003442F7"/>
    <w:rsid w:val="003447AA"/>
    <w:rsid w:val="00344A48"/>
    <w:rsid w:val="00344B73"/>
    <w:rsid w:val="00344F36"/>
    <w:rsid w:val="003463F5"/>
    <w:rsid w:val="003467AA"/>
    <w:rsid w:val="00346D19"/>
    <w:rsid w:val="003478F5"/>
    <w:rsid w:val="00347958"/>
    <w:rsid w:val="00347C34"/>
    <w:rsid w:val="00347EF5"/>
    <w:rsid w:val="00347FFA"/>
    <w:rsid w:val="00350546"/>
    <w:rsid w:val="00350C2A"/>
    <w:rsid w:val="00350D77"/>
    <w:rsid w:val="0035156E"/>
    <w:rsid w:val="003519F6"/>
    <w:rsid w:val="00351D11"/>
    <w:rsid w:val="00351DBC"/>
    <w:rsid w:val="003521CC"/>
    <w:rsid w:val="003521D7"/>
    <w:rsid w:val="003524F6"/>
    <w:rsid w:val="00352D38"/>
    <w:rsid w:val="00353C60"/>
    <w:rsid w:val="0035483B"/>
    <w:rsid w:val="00354B60"/>
    <w:rsid w:val="00354DBA"/>
    <w:rsid w:val="003550D0"/>
    <w:rsid w:val="00355A30"/>
    <w:rsid w:val="00357C47"/>
    <w:rsid w:val="00360231"/>
    <w:rsid w:val="00360836"/>
    <w:rsid w:val="00360E54"/>
    <w:rsid w:val="00361039"/>
    <w:rsid w:val="00362180"/>
    <w:rsid w:val="003641AA"/>
    <w:rsid w:val="0036461A"/>
    <w:rsid w:val="00365268"/>
    <w:rsid w:val="00365B36"/>
    <w:rsid w:val="00365C6F"/>
    <w:rsid w:val="00366852"/>
    <w:rsid w:val="00366C32"/>
    <w:rsid w:val="00366D26"/>
    <w:rsid w:val="0037021D"/>
    <w:rsid w:val="00370C01"/>
    <w:rsid w:val="003711C7"/>
    <w:rsid w:val="00371625"/>
    <w:rsid w:val="0037178E"/>
    <w:rsid w:val="00371B5E"/>
    <w:rsid w:val="00371D16"/>
    <w:rsid w:val="00372BA1"/>
    <w:rsid w:val="00372EB2"/>
    <w:rsid w:val="00372F32"/>
    <w:rsid w:val="00373582"/>
    <w:rsid w:val="003742EC"/>
    <w:rsid w:val="00374546"/>
    <w:rsid w:val="003756E6"/>
    <w:rsid w:val="003762F7"/>
    <w:rsid w:val="00376B66"/>
    <w:rsid w:val="00376BAD"/>
    <w:rsid w:val="00377186"/>
    <w:rsid w:val="003777F8"/>
    <w:rsid w:val="003779E0"/>
    <w:rsid w:val="003801C0"/>
    <w:rsid w:val="003807C9"/>
    <w:rsid w:val="0038190D"/>
    <w:rsid w:val="00381CE4"/>
    <w:rsid w:val="0038254A"/>
    <w:rsid w:val="00383A38"/>
    <w:rsid w:val="003844E9"/>
    <w:rsid w:val="00384B04"/>
    <w:rsid w:val="00384D72"/>
    <w:rsid w:val="00385133"/>
    <w:rsid w:val="00385B32"/>
    <w:rsid w:val="003861D0"/>
    <w:rsid w:val="003869A9"/>
    <w:rsid w:val="0038760D"/>
    <w:rsid w:val="00387B19"/>
    <w:rsid w:val="00387D21"/>
    <w:rsid w:val="00390836"/>
    <w:rsid w:val="00391029"/>
    <w:rsid w:val="003914DD"/>
    <w:rsid w:val="00391C9A"/>
    <w:rsid w:val="00391E98"/>
    <w:rsid w:val="00391FA4"/>
    <w:rsid w:val="00392132"/>
    <w:rsid w:val="0039244E"/>
    <w:rsid w:val="003925DE"/>
    <w:rsid w:val="00392A22"/>
    <w:rsid w:val="003930C7"/>
    <w:rsid w:val="003939A7"/>
    <w:rsid w:val="00394225"/>
    <w:rsid w:val="0039454C"/>
    <w:rsid w:val="003958BB"/>
    <w:rsid w:val="003A0085"/>
    <w:rsid w:val="003A02CF"/>
    <w:rsid w:val="003A05C7"/>
    <w:rsid w:val="003A0CB7"/>
    <w:rsid w:val="003A1510"/>
    <w:rsid w:val="003A1EB9"/>
    <w:rsid w:val="003A1EE6"/>
    <w:rsid w:val="003A20F9"/>
    <w:rsid w:val="003A2A50"/>
    <w:rsid w:val="003A3128"/>
    <w:rsid w:val="003A6096"/>
    <w:rsid w:val="003A6F41"/>
    <w:rsid w:val="003A75DD"/>
    <w:rsid w:val="003A7B72"/>
    <w:rsid w:val="003B04A1"/>
    <w:rsid w:val="003B0C7C"/>
    <w:rsid w:val="003B0EEE"/>
    <w:rsid w:val="003B23EB"/>
    <w:rsid w:val="003B272B"/>
    <w:rsid w:val="003B307E"/>
    <w:rsid w:val="003B30B5"/>
    <w:rsid w:val="003B339C"/>
    <w:rsid w:val="003B39A9"/>
    <w:rsid w:val="003B3ACE"/>
    <w:rsid w:val="003B3C76"/>
    <w:rsid w:val="003B3DBF"/>
    <w:rsid w:val="003B4523"/>
    <w:rsid w:val="003B469C"/>
    <w:rsid w:val="003B4745"/>
    <w:rsid w:val="003B4A9A"/>
    <w:rsid w:val="003B5AB9"/>
    <w:rsid w:val="003B65BD"/>
    <w:rsid w:val="003B68BC"/>
    <w:rsid w:val="003B775F"/>
    <w:rsid w:val="003B782E"/>
    <w:rsid w:val="003B7B26"/>
    <w:rsid w:val="003C0CE7"/>
    <w:rsid w:val="003C0E72"/>
    <w:rsid w:val="003C232F"/>
    <w:rsid w:val="003C2BD8"/>
    <w:rsid w:val="003C2DB6"/>
    <w:rsid w:val="003C3284"/>
    <w:rsid w:val="003C3F7B"/>
    <w:rsid w:val="003C3FD2"/>
    <w:rsid w:val="003C5098"/>
    <w:rsid w:val="003C5717"/>
    <w:rsid w:val="003C5F69"/>
    <w:rsid w:val="003C6169"/>
    <w:rsid w:val="003C66CC"/>
    <w:rsid w:val="003C6BA7"/>
    <w:rsid w:val="003C7935"/>
    <w:rsid w:val="003C7A96"/>
    <w:rsid w:val="003D0191"/>
    <w:rsid w:val="003D0BDD"/>
    <w:rsid w:val="003D164B"/>
    <w:rsid w:val="003D17D6"/>
    <w:rsid w:val="003D21D7"/>
    <w:rsid w:val="003D266F"/>
    <w:rsid w:val="003D32B5"/>
    <w:rsid w:val="003D331F"/>
    <w:rsid w:val="003D3D8D"/>
    <w:rsid w:val="003D4EBE"/>
    <w:rsid w:val="003D4F96"/>
    <w:rsid w:val="003D506B"/>
    <w:rsid w:val="003D5EEB"/>
    <w:rsid w:val="003D6192"/>
    <w:rsid w:val="003D6B72"/>
    <w:rsid w:val="003D6B90"/>
    <w:rsid w:val="003D700E"/>
    <w:rsid w:val="003D7853"/>
    <w:rsid w:val="003D7972"/>
    <w:rsid w:val="003E03C4"/>
    <w:rsid w:val="003E0A39"/>
    <w:rsid w:val="003E0F0F"/>
    <w:rsid w:val="003E16A3"/>
    <w:rsid w:val="003E16FE"/>
    <w:rsid w:val="003E1718"/>
    <w:rsid w:val="003E1A05"/>
    <w:rsid w:val="003E1B67"/>
    <w:rsid w:val="003E1FA7"/>
    <w:rsid w:val="003E28F7"/>
    <w:rsid w:val="003E3205"/>
    <w:rsid w:val="003E3F16"/>
    <w:rsid w:val="003E50D4"/>
    <w:rsid w:val="003E5206"/>
    <w:rsid w:val="003E6090"/>
    <w:rsid w:val="003E6665"/>
    <w:rsid w:val="003E68EA"/>
    <w:rsid w:val="003E6D84"/>
    <w:rsid w:val="003E728A"/>
    <w:rsid w:val="003E7AA3"/>
    <w:rsid w:val="003E7BC7"/>
    <w:rsid w:val="003E7E6C"/>
    <w:rsid w:val="003F0B18"/>
    <w:rsid w:val="003F2C4D"/>
    <w:rsid w:val="003F34F9"/>
    <w:rsid w:val="003F3568"/>
    <w:rsid w:val="003F3943"/>
    <w:rsid w:val="003F415A"/>
    <w:rsid w:val="003F454A"/>
    <w:rsid w:val="003F4B45"/>
    <w:rsid w:val="003F4DDB"/>
    <w:rsid w:val="003F5BEE"/>
    <w:rsid w:val="003F6C05"/>
    <w:rsid w:val="003F6F24"/>
    <w:rsid w:val="003F75B4"/>
    <w:rsid w:val="003F7C58"/>
    <w:rsid w:val="003F7E13"/>
    <w:rsid w:val="003F7EAD"/>
    <w:rsid w:val="003F7F44"/>
    <w:rsid w:val="00400597"/>
    <w:rsid w:val="00400B58"/>
    <w:rsid w:val="004015C1"/>
    <w:rsid w:val="00401DF3"/>
    <w:rsid w:val="00402189"/>
    <w:rsid w:val="00402ACA"/>
    <w:rsid w:val="00402DAD"/>
    <w:rsid w:val="00403869"/>
    <w:rsid w:val="0040498A"/>
    <w:rsid w:val="00404DC6"/>
    <w:rsid w:val="00405C3D"/>
    <w:rsid w:val="00405D51"/>
    <w:rsid w:val="00406916"/>
    <w:rsid w:val="004077C7"/>
    <w:rsid w:val="00410DE4"/>
    <w:rsid w:val="00410EE1"/>
    <w:rsid w:val="004118B5"/>
    <w:rsid w:val="004123DF"/>
    <w:rsid w:val="00413A2B"/>
    <w:rsid w:val="00413B21"/>
    <w:rsid w:val="00414933"/>
    <w:rsid w:val="004156DE"/>
    <w:rsid w:val="00415E1C"/>
    <w:rsid w:val="004161D1"/>
    <w:rsid w:val="00416BA9"/>
    <w:rsid w:val="00416D3C"/>
    <w:rsid w:val="00420C32"/>
    <w:rsid w:val="00421C8C"/>
    <w:rsid w:val="00421EA8"/>
    <w:rsid w:val="0042280F"/>
    <w:rsid w:val="00422DE0"/>
    <w:rsid w:val="00423A73"/>
    <w:rsid w:val="00423AC3"/>
    <w:rsid w:val="00424BAA"/>
    <w:rsid w:val="004258CA"/>
    <w:rsid w:val="00425A8A"/>
    <w:rsid w:val="00426831"/>
    <w:rsid w:val="00426C7D"/>
    <w:rsid w:val="00426DAB"/>
    <w:rsid w:val="004275F5"/>
    <w:rsid w:val="00427B9B"/>
    <w:rsid w:val="0043051C"/>
    <w:rsid w:val="00430A53"/>
    <w:rsid w:val="0043173B"/>
    <w:rsid w:val="00431879"/>
    <w:rsid w:val="00431944"/>
    <w:rsid w:val="00431A23"/>
    <w:rsid w:val="00432033"/>
    <w:rsid w:val="004324AA"/>
    <w:rsid w:val="0043255D"/>
    <w:rsid w:val="004331E6"/>
    <w:rsid w:val="00435C7F"/>
    <w:rsid w:val="00436039"/>
    <w:rsid w:val="00437399"/>
    <w:rsid w:val="004378B0"/>
    <w:rsid w:val="00437B58"/>
    <w:rsid w:val="00437EE7"/>
    <w:rsid w:val="0044051B"/>
    <w:rsid w:val="00441648"/>
    <w:rsid w:val="00441B3F"/>
    <w:rsid w:val="00441F1F"/>
    <w:rsid w:val="0044221E"/>
    <w:rsid w:val="004424E0"/>
    <w:rsid w:val="004439F2"/>
    <w:rsid w:val="00443F2A"/>
    <w:rsid w:val="00444A84"/>
    <w:rsid w:val="00445368"/>
    <w:rsid w:val="004454BB"/>
    <w:rsid w:val="00447276"/>
    <w:rsid w:val="00451933"/>
    <w:rsid w:val="004522E1"/>
    <w:rsid w:val="00452430"/>
    <w:rsid w:val="004526D9"/>
    <w:rsid w:val="00452F5E"/>
    <w:rsid w:val="0045562A"/>
    <w:rsid w:val="00455A3D"/>
    <w:rsid w:val="00456D84"/>
    <w:rsid w:val="0046010E"/>
    <w:rsid w:val="00460212"/>
    <w:rsid w:val="00460687"/>
    <w:rsid w:val="00460BD7"/>
    <w:rsid w:val="00460D06"/>
    <w:rsid w:val="00460D19"/>
    <w:rsid w:val="00460FAD"/>
    <w:rsid w:val="00461FF2"/>
    <w:rsid w:val="004624F8"/>
    <w:rsid w:val="00462C6D"/>
    <w:rsid w:val="004635A4"/>
    <w:rsid w:val="00463CD9"/>
    <w:rsid w:val="004640CA"/>
    <w:rsid w:val="00464181"/>
    <w:rsid w:val="00465A64"/>
    <w:rsid w:val="00465C78"/>
    <w:rsid w:val="0046667F"/>
    <w:rsid w:val="00470D93"/>
    <w:rsid w:val="00470F2F"/>
    <w:rsid w:val="00471066"/>
    <w:rsid w:val="00471A7D"/>
    <w:rsid w:val="00472ADA"/>
    <w:rsid w:val="0047322D"/>
    <w:rsid w:val="00473DE8"/>
    <w:rsid w:val="00474020"/>
    <w:rsid w:val="0047464E"/>
    <w:rsid w:val="004746EE"/>
    <w:rsid w:val="004748B3"/>
    <w:rsid w:val="0047495D"/>
    <w:rsid w:val="00474A5B"/>
    <w:rsid w:val="00475230"/>
    <w:rsid w:val="004752FA"/>
    <w:rsid w:val="00476365"/>
    <w:rsid w:val="004769D1"/>
    <w:rsid w:val="00476B49"/>
    <w:rsid w:val="0047739C"/>
    <w:rsid w:val="00477B8E"/>
    <w:rsid w:val="00480E4B"/>
    <w:rsid w:val="004811CD"/>
    <w:rsid w:val="0048181F"/>
    <w:rsid w:val="00482C5E"/>
    <w:rsid w:val="00483064"/>
    <w:rsid w:val="004837F4"/>
    <w:rsid w:val="00485242"/>
    <w:rsid w:val="00485ADC"/>
    <w:rsid w:val="00487435"/>
    <w:rsid w:val="00487633"/>
    <w:rsid w:val="00490137"/>
    <w:rsid w:val="00490574"/>
    <w:rsid w:val="004908B3"/>
    <w:rsid w:val="00490E1B"/>
    <w:rsid w:val="004916C9"/>
    <w:rsid w:val="004920BA"/>
    <w:rsid w:val="004922E9"/>
    <w:rsid w:val="0049324A"/>
    <w:rsid w:val="00493531"/>
    <w:rsid w:val="00494432"/>
    <w:rsid w:val="00494491"/>
    <w:rsid w:val="00494AC3"/>
    <w:rsid w:val="00495254"/>
    <w:rsid w:val="0049629E"/>
    <w:rsid w:val="00496837"/>
    <w:rsid w:val="004974B0"/>
    <w:rsid w:val="00497AB7"/>
    <w:rsid w:val="004A03FB"/>
    <w:rsid w:val="004A05F5"/>
    <w:rsid w:val="004A0B7D"/>
    <w:rsid w:val="004A0E3B"/>
    <w:rsid w:val="004A1216"/>
    <w:rsid w:val="004A18BC"/>
    <w:rsid w:val="004A223C"/>
    <w:rsid w:val="004A2FB6"/>
    <w:rsid w:val="004A3902"/>
    <w:rsid w:val="004A5541"/>
    <w:rsid w:val="004A60D3"/>
    <w:rsid w:val="004A61F7"/>
    <w:rsid w:val="004A6F22"/>
    <w:rsid w:val="004A748A"/>
    <w:rsid w:val="004A79C1"/>
    <w:rsid w:val="004A7CA7"/>
    <w:rsid w:val="004B12A9"/>
    <w:rsid w:val="004B1361"/>
    <w:rsid w:val="004B1856"/>
    <w:rsid w:val="004B36B9"/>
    <w:rsid w:val="004B4383"/>
    <w:rsid w:val="004B4B8A"/>
    <w:rsid w:val="004B555F"/>
    <w:rsid w:val="004B5A49"/>
    <w:rsid w:val="004B67D8"/>
    <w:rsid w:val="004B6DE8"/>
    <w:rsid w:val="004B736F"/>
    <w:rsid w:val="004B73BA"/>
    <w:rsid w:val="004C0364"/>
    <w:rsid w:val="004C0896"/>
    <w:rsid w:val="004C0DFD"/>
    <w:rsid w:val="004C1573"/>
    <w:rsid w:val="004C1BFF"/>
    <w:rsid w:val="004C1C6E"/>
    <w:rsid w:val="004C1FD4"/>
    <w:rsid w:val="004C3EC1"/>
    <w:rsid w:val="004C4046"/>
    <w:rsid w:val="004C5686"/>
    <w:rsid w:val="004C5699"/>
    <w:rsid w:val="004C5B5F"/>
    <w:rsid w:val="004D07F2"/>
    <w:rsid w:val="004D147A"/>
    <w:rsid w:val="004D2A47"/>
    <w:rsid w:val="004D2E2C"/>
    <w:rsid w:val="004D3669"/>
    <w:rsid w:val="004D39EE"/>
    <w:rsid w:val="004D40DC"/>
    <w:rsid w:val="004D4C3B"/>
    <w:rsid w:val="004D4C65"/>
    <w:rsid w:val="004D505B"/>
    <w:rsid w:val="004D515F"/>
    <w:rsid w:val="004D5301"/>
    <w:rsid w:val="004D5485"/>
    <w:rsid w:val="004D75D6"/>
    <w:rsid w:val="004E042F"/>
    <w:rsid w:val="004E0739"/>
    <w:rsid w:val="004E0CF0"/>
    <w:rsid w:val="004E0F24"/>
    <w:rsid w:val="004E0F3D"/>
    <w:rsid w:val="004E14F1"/>
    <w:rsid w:val="004E19E3"/>
    <w:rsid w:val="004E211E"/>
    <w:rsid w:val="004E2191"/>
    <w:rsid w:val="004E2303"/>
    <w:rsid w:val="004E2315"/>
    <w:rsid w:val="004E338F"/>
    <w:rsid w:val="004E359F"/>
    <w:rsid w:val="004E5369"/>
    <w:rsid w:val="004E6335"/>
    <w:rsid w:val="004E6829"/>
    <w:rsid w:val="004E7348"/>
    <w:rsid w:val="004E7BC9"/>
    <w:rsid w:val="004E7D95"/>
    <w:rsid w:val="004F0131"/>
    <w:rsid w:val="004F11F8"/>
    <w:rsid w:val="004F382A"/>
    <w:rsid w:val="004F434A"/>
    <w:rsid w:val="004F4D91"/>
    <w:rsid w:val="004F516D"/>
    <w:rsid w:val="004F5470"/>
    <w:rsid w:val="004F566B"/>
    <w:rsid w:val="004F59AE"/>
    <w:rsid w:val="004F632B"/>
    <w:rsid w:val="004F7E75"/>
    <w:rsid w:val="004F7EE4"/>
    <w:rsid w:val="005002F6"/>
    <w:rsid w:val="005003F7"/>
    <w:rsid w:val="0050125B"/>
    <w:rsid w:val="005012A1"/>
    <w:rsid w:val="005014E5"/>
    <w:rsid w:val="00501595"/>
    <w:rsid w:val="005018A6"/>
    <w:rsid w:val="00501D41"/>
    <w:rsid w:val="0050276F"/>
    <w:rsid w:val="005033C1"/>
    <w:rsid w:val="00503C81"/>
    <w:rsid w:val="00503E19"/>
    <w:rsid w:val="00504867"/>
    <w:rsid w:val="00504AFB"/>
    <w:rsid w:val="00505BC5"/>
    <w:rsid w:val="00506133"/>
    <w:rsid w:val="0050627A"/>
    <w:rsid w:val="00506CB2"/>
    <w:rsid w:val="00507063"/>
    <w:rsid w:val="0050711A"/>
    <w:rsid w:val="00510189"/>
    <w:rsid w:val="00511111"/>
    <w:rsid w:val="00511F39"/>
    <w:rsid w:val="00511FD6"/>
    <w:rsid w:val="00512A0C"/>
    <w:rsid w:val="00513E3B"/>
    <w:rsid w:val="00513E72"/>
    <w:rsid w:val="00514320"/>
    <w:rsid w:val="00514C65"/>
    <w:rsid w:val="00515C9E"/>
    <w:rsid w:val="00515F4C"/>
    <w:rsid w:val="0051769A"/>
    <w:rsid w:val="005176C2"/>
    <w:rsid w:val="005176CC"/>
    <w:rsid w:val="0052463C"/>
    <w:rsid w:val="00524918"/>
    <w:rsid w:val="00524F39"/>
    <w:rsid w:val="00525F26"/>
    <w:rsid w:val="00527634"/>
    <w:rsid w:val="0052777F"/>
    <w:rsid w:val="00530014"/>
    <w:rsid w:val="005325E1"/>
    <w:rsid w:val="00532952"/>
    <w:rsid w:val="005332D7"/>
    <w:rsid w:val="0053359B"/>
    <w:rsid w:val="00533F7F"/>
    <w:rsid w:val="0053430B"/>
    <w:rsid w:val="00535B08"/>
    <w:rsid w:val="00535BF9"/>
    <w:rsid w:val="0053606E"/>
    <w:rsid w:val="00536AD5"/>
    <w:rsid w:val="005373D8"/>
    <w:rsid w:val="00537E2D"/>
    <w:rsid w:val="0054025C"/>
    <w:rsid w:val="00540DF2"/>
    <w:rsid w:val="00541DF2"/>
    <w:rsid w:val="00541EFF"/>
    <w:rsid w:val="00542095"/>
    <w:rsid w:val="0054270E"/>
    <w:rsid w:val="005427DD"/>
    <w:rsid w:val="00542846"/>
    <w:rsid w:val="00542E7B"/>
    <w:rsid w:val="00543EBC"/>
    <w:rsid w:val="0054428B"/>
    <w:rsid w:val="005446BE"/>
    <w:rsid w:val="00544CB7"/>
    <w:rsid w:val="00545889"/>
    <w:rsid w:val="0054627F"/>
    <w:rsid w:val="00546627"/>
    <w:rsid w:val="005475DA"/>
    <w:rsid w:val="00547F3E"/>
    <w:rsid w:val="00547F79"/>
    <w:rsid w:val="005504C6"/>
    <w:rsid w:val="00550ADF"/>
    <w:rsid w:val="005510FF"/>
    <w:rsid w:val="005526EA"/>
    <w:rsid w:val="00553076"/>
    <w:rsid w:val="005530CF"/>
    <w:rsid w:val="0055385A"/>
    <w:rsid w:val="00553D48"/>
    <w:rsid w:val="00554000"/>
    <w:rsid w:val="005545F2"/>
    <w:rsid w:val="005578DA"/>
    <w:rsid w:val="005608D6"/>
    <w:rsid w:val="00560990"/>
    <w:rsid w:val="00560E5F"/>
    <w:rsid w:val="00561299"/>
    <w:rsid w:val="0056145C"/>
    <w:rsid w:val="00561C31"/>
    <w:rsid w:val="00561FD8"/>
    <w:rsid w:val="005627D9"/>
    <w:rsid w:val="00562C41"/>
    <w:rsid w:val="00562D7D"/>
    <w:rsid w:val="00563B5C"/>
    <w:rsid w:val="005644A8"/>
    <w:rsid w:val="005647D1"/>
    <w:rsid w:val="005651F7"/>
    <w:rsid w:val="00565B84"/>
    <w:rsid w:val="00565D03"/>
    <w:rsid w:val="00566070"/>
    <w:rsid w:val="005666A1"/>
    <w:rsid w:val="0056741C"/>
    <w:rsid w:val="0057042C"/>
    <w:rsid w:val="00570C54"/>
    <w:rsid w:val="00571A74"/>
    <w:rsid w:val="00571F5B"/>
    <w:rsid w:val="00571FAC"/>
    <w:rsid w:val="00572043"/>
    <w:rsid w:val="00572181"/>
    <w:rsid w:val="00572714"/>
    <w:rsid w:val="00572801"/>
    <w:rsid w:val="0057323D"/>
    <w:rsid w:val="00573F0A"/>
    <w:rsid w:val="00573F0C"/>
    <w:rsid w:val="00574E49"/>
    <w:rsid w:val="0057579A"/>
    <w:rsid w:val="00576048"/>
    <w:rsid w:val="00576514"/>
    <w:rsid w:val="00576AF0"/>
    <w:rsid w:val="00576F9C"/>
    <w:rsid w:val="0057702A"/>
    <w:rsid w:val="0057741A"/>
    <w:rsid w:val="00581F23"/>
    <w:rsid w:val="00581FCA"/>
    <w:rsid w:val="005828CA"/>
    <w:rsid w:val="00582E0F"/>
    <w:rsid w:val="005837AC"/>
    <w:rsid w:val="00583803"/>
    <w:rsid w:val="00583DCB"/>
    <w:rsid w:val="00583EE9"/>
    <w:rsid w:val="0058549A"/>
    <w:rsid w:val="0058555E"/>
    <w:rsid w:val="00586BB9"/>
    <w:rsid w:val="00587676"/>
    <w:rsid w:val="00587D43"/>
    <w:rsid w:val="00587F4F"/>
    <w:rsid w:val="005900B4"/>
    <w:rsid w:val="005906A6"/>
    <w:rsid w:val="005906CD"/>
    <w:rsid w:val="00590D56"/>
    <w:rsid w:val="00591587"/>
    <w:rsid w:val="00591ACC"/>
    <w:rsid w:val="00592482"/>
    <w:rsid w:val="005924BB"/>
    <w:rsid w:val="005930B6"/>
    <w:rsid w:val="00593534"/>
    <w:rsid w:val="005936F7"/>
    <w:rsid w:val="005939D3"/>
    <w:rsid w:val="00594AB8"/>
    <w:rsid w:val="005959A7"/>
    <w:rsid w:val="0059687C"/>
    <w:rsid w:val="00597DCC"/>
    <w:rsid w:val="00597FE8"/>
    <w:rsid w:val="005A1E16"/>
    <w:rsid w:val="005A2066"/>
    <w:rsid w:val="005A2A59"/>
    <w:rsid w:val="005A319E"/>
    <w:rsid w:val="005A3385"/>
    <w:rsid w:val="005A367D"/>
    <w:rsid w:val="005A3A66"/>
    <w:rsid w:val="005A3A75"/>
    <w:rsid w:val="005A5250"/>
    <w:rsid w:val="005A6339"/>
    <w:rsid w:val="005A7E3B"/>
    <w:rsid w:val="005B0ADF"/>
    <w:rsid w:val="005B0DB5"/>
    <w:rsid w:val="005B1A16"/>
    <w:rsid w:val="005B3182"/>
    <w:rsid w:val="005B31D3"/>
    <w:rsid w:val="005B43C7"/>
    <w:rsid w:val="005B4580"/>
    <w:rsid w:val="005B5F98"/>
    <w:rsid w:val="005B6049"/>
    <w:rsid w:val="005B6B09"/>
    <w:rsid w:val="005B7AC3"/>
    <w:rsid w:val="005C0FA1"/>
    <w:rsid w:val="005C149C"/>
    <w:rsid w:val="005C291B"/>
    <w:rsid w:val="005C29D0"/>
    <w:rsid w:val="005C327D"/>
    <w:rsid w:val="005C3C05"/>
    <w:rsid w:val="005C3FC9"/>
    <w:rsid w:val="005C424E"/>
    <w:rsid w:val="005C4458"/>
    <w:rsid w:val="005C5266"/>
    <w:rsid w:val="005C5470"/>
    <w:rsid w:val="005C5A61"/>
    <w:rsid w:val="005C7429"/>
    <w:rsid w:val="005C75E7"/>
    <w:rsid w:val="005C7B5C"/>
    <w:rsid w:val="005D0D11"/>
    <w:rsid w:val="005D138D"/>
    <w:rsid w:val="005D16FA"/>
    <w:rsid w:val="005D34F8"/>
    <w:rsid w:val="005D4AB5"/>
    <w:rsid w:val="005D59AD"/>
    <w:rsid w:val="005D7BAF"/>
    <w:rsid w:val="005E04E6"/>
    <w:rsid w:val="005E1065"/>
    <w:rsid w:val="005E173F"/>
    <w:rsid w:val="005E1D89"/>
    <w:rsid w:val="005E1F36"/>
    <w:rsid w:val="005E346F"/>
    <w:rsid w:val="005E3822"/>
    <w:rsid w:val="005E3BBE"/>
    <w:rsid w:val="005E3DB5"/>
    <w:rsid w:val="005E466A"/>
    <w:rsid w:val="005E4BC8"/>
    <w:rsid w:val="005E4DBE"/>
    <w:rsid w:val="005E4F9A"/>
    <w:rsid w:val="005E62BD"/>
    <w:rsid w:val="005E6C9A"/>
    <w:rsid w:val="005E70AB"/>
    <w:rsid w:val="005E7A20"/>
    <w:rsid w:val="005F0154"/>
    <w:rsid w:val="005F0232"/>
    <w:rsid w:val="005F058F"/>
    <w:rsid w:val="005F0A0A"/>
    <w:rsid w:val="005F1051"/>
    <w:rsid w:val="005F1394"/>
    <w:rsid w:val="005F1D22"/>
    <w:rsid w:val="005F1FEB"/>
    <w:rsid w:val="005F202B"/>
    <w:rsid w:val="005F26FC"/>
    <w:rsid w:val="005F3074"/>
    <w:rsid w:val="005F35C3"/>
    <w:rsid w:val="005F3B5F"/>
    <w:rsid w:val="005F3CD9"/>
    <w:rsid w:val="005F3DC8"/>
    <w:rsid w:val="005F3FB7"/>
    <w:rsid w:val="005F4F09"/>
    <w:rsid w:val="005F53D5"/>
    <w:rsid w:val="005F6B2B"/>
    <w:rsid w:val="005F6EBA"/>
    <w:rsid w:val="00602D49"/>
    <w:rsid w:val="006051D6"/>
    <w:rsid w:val="00605D69"/>
    <w:rsid w:val="006060B3"/>
    <w:rsid w:val="00606325"/>
    <w:rsid w:val="00606589"/>
    <w:rsid w:val="00606795"/>
    <w:rsid w:val="00610A0C"/>
    <w:rsid w:val="006111B6"/>
    <w:rsid w:val="006113EE"/>
    <w:rsid w:val="006115F0"/>
    <w:rsid w:val="00611BBE"/>
    <w:rsid w:val="00611CC8"/>
    <w:rsid w:val="0061205C"/>
    <w:rsid w:val="0061242C"/>
    <w:rsid w:val="00612B0F"/>
    <w:rsid w:val="006132FF"/>
    <w:rsid w:val="00613A8E"/>
    <w:rsid w:val="00614EEB"/>
    <w:rsid w:val="006150C4"/>
    <w:rsid w:val="00615515"/>
    <w:rsid w:val="00616808"/>
    <w:rsid w:val="006170DE"/>
    <w:rsid w:val="00617237"/>
    <w:rsid w:val="00617258"/>
    <w:rsid w:val="00617AF7"/>
    <w:rsid w:val="00617ED4"/>
    <w:rsid w:val="006204DF"/>
    <w:rsid w:val="00620CC8"/>
    <w:rsid w:val="00621B91"/>
    <w:rsid w:val="00621BC1"/>
    <w:rsid w:val="00621DB8"/>
    <w:rsid w:val="0062279F"/>
    <w:rsid w:val="006235A3"/>
    <w:rsid w:val="00624FAC"/>
    <w:rsid w:val="00625BA5"/>
    <w:rsid w:val="00626196"/>
    <w:rsid w:val="0062632A"/>
    <w:rsid w:val="00626C86"/>
    <w:rsid w:val="006271D5"/>
    <w:rsid w:val="00627B09"/>
    <w:rsid w:val="00630A56"/>
    <w:rsid w:val="006310C8"/>
    <w:rsid w:val="006319A3"/>
    <w:rsid w:val="00631D5F"/>
    <w:rsid w:val="006336EA"/>
    <w:rsid w:val="00633A35"/>
    <w:rsid w:val="0063528A"/>
    <w:rsid w:val="00635665"/>
    <w:rsid w:val="00635AC7"/>
    <w:rsid w:val="00635F4D"/>
    <w:rsid w:val="00637561"/>
    <w:rsid w:val="00640311"/>
    <w:rsid w:val="00640AE0"/>
    <w:rsid w:val="00640E3D"/>
    <w:rsid w:val="00641C4C"/>
    <w:rsid w:val="00642B44"/>
    <w:rsid w:val="00642C39"/>
    <w:rsid w:val="00642E36"/>
    <w:rsid w:val="0064440B"/>
    <w:rsid w:val="006448B5"/>
    <w:rsid w:val="00644B28"/>
    <w:rsid w:val="00645365"/>
    <w:rsid w:val="00646E77"/>
    <w:rsid w:val="00647AB7"/>
    <w:rsid w:val="0065018A"/>
    <w:rsid w:val="0065064C"/>
    <w:rsid w:val="00650E08"/>
    <w:rsid w:val="00650FBF"/>
    <w:rsid w:val="006513C3"/>
    <w:rsid w:val="00651E71"/>
    <w:rsid w:val="006524AD"/>
    <w:rsid w:val="00652A75"/>
    <w:rsid w:val="00652C6D"/>
    <w:rsid w:val="00652D95"/>
    <w:rsid w:val="00652E25"/>
    <w:rsid w:val="00654547"/>
    <w:rsid w:val="00655606"/>
    <w:rsid w:val="00656757"/>
    <w:rsid w:val="0065681A"/>
    <w:rsid w:val="00656AD3"/>
    <w:rsid w:val="00656B88"/>
    <w:rsid w:val="00656CF0"/>
    <w:rsid w:val="00656D22"/>
    <w:rsid w:val="006571F1"/>
    <w:rsid w:val="00657CFC"/>
    <w:rsid w:val="00660562"/>
    <w:rsid w:val="00660926"/>
    <w:rsid w:val="00660C2F"/>
    <w:rsid w:val="00660D2D"/>
    <w:rsid w:val="006618B2"/>
    <w:rsid w:val="0066221F"/>
    <w:rsid w:val="0066286E"/>
    <w:rsid w:val="00662FB1"/>
    <w:rsid w:val="00663394"/>
    <w:rsid w:val="00663D2C"/>
    <w:rsid w:val="006640AA"/>
    <w:rsid w:val="00664523"/>
    <w:rsid w:val="00665B93"/>
    <w:rsid w:val="00665EC3"/>
    <w:rsid w:val="00666EC0"/>
    <w:rsid w:val="00666F36"/>
    <w:rsid w:val="00666F7A"/>
    <w:rsid w:val="0067027F"/>
    <w:rsid w:val="006709E6"/>
    <w:rsid w:val="00670CC2"/>
    <w:rsid w:val="00670CED"/>
    <w:rsid w:val="00670F53"/>
    <w:rsid w:val="00671084"/>
    <w:rsid w:val="006715F1"/>
    <w:rsid w:val="00671F21"/>
    <w:rsid w:val="00673B71"/>
    <w:rsid w:val="00674198"/>
    <w:rsid w:val="00674396"/>
    <w:rsid w:val="00674FA6"/>
    <w:rsid w:val="00675238"/>
    <w:rsid w:val="0067590F"/>
    <w:rsid w:val="006762BE"/>
    <w:rsid w:val="006768B9"/>
    <w:rsid w:val="00676D26"/>
    <w:rsid w:val="006775D9"/>
    <w:rsid w:val="0067798D"/>
    <w:rsid w:val="006779DE"/>
    <w:rsid w:val="00677F19"/>
    <w:rsid w:val="00680DD8"/>
    <w:rsid w:val="006815BE"/>
    <w:rsid w:val="0068204C"/>
    <w:rsid w:val="00682618"/>
    <w:rsid w:val="00682AAD"/>
    <w:rsid w:val="00682E0F"/>
    <w:rsid w:val="006830A2"/>
    <w:rsid w:val="006839AD"/>
    <w:rsid w:val="00683BE5"/>
    <w:rsid w:val="00683E95"/>
    <w:rsid w:val="00684625"/>
    <w:rsid w:val="00684AA2"/>
    <w:rsid w:val="00685B1F"/>
    <w:rsid w:val="00685CD8"/>
    <w:rsid w:val="00687BF4"/>
    <w:rsid w:val="00687D68"/>
    <w:rsid w:val="00690072"/>
    <w:rsid w:val="00690B78"/>
    <w:rsid w:val="00690E62"/>
    <w:rsid w:val="0069289A"/>
    <w:rsid w:val="00693AA9"/>
    <w:rsid w:val="00693E80"/>
    <w:rsid w:val="006941C4"/>
    <w:rsid w:val="006946B3"/>
    <w:rsid w:val="006946EE"/>
    <w:rsid w:val="00694C75"/>
    <w:rsid w:val="00695AA7"/>
    <w:rsid w:val="0069608A"/>
    <w:rsid w:val="006A0630"/>
    <w:rsid w:val="006A0823"/>
    <w:rsid w:val="006A0CC6"/>
    <w:rsid w:val="006A0D76"/>
    <w:rsid w:val="006A16B1"/>
    <w:rsid w:val="006A178D"/>
    <w:rsid w:val="006A3426"/>
    <w:rsid w:val="006A348B"/>
    <w:rsid w:val="006A3F50"/>
    <w:rsid w:val="006A4273"/>
    <w:rsid w:val="006A4B7B"/>
    <w:rsid w:val="006A5DA8"/>
    <w:rsid w:val="006A6365"/>
    <w:rsid w:val="006A6F46"/>
    <w:rsid w:val="006A7CD6"/>
    <w:rsid w:val="006B0768"/>
    <w:rsid w:val="006B183C"/>
    <w:rsid w:val="006B1AEC"/>
    <w:rsid w:val="006B2BEB"/>
    <w:rsid w:val="006B3120"/>
    <w:rsid w:val="006B35DF"/>
    <w:rsid w:val="006B3D68"/>
    <w:rsid w:val="006B3DD3"/>
    <w:rsid w:val="006B460C"/>
    <w:rsid w:val="006B4864"/>
    <w:rsid w:val="006B5515"/>
    <w:rsid w:val="006B568A"/>
    <w:rsid w:val="006B56CB"/>
    <w:rsid w:val="006B57A9"/>
    <w:rsid w:val="006B592D"/>
    <w:rsid w:val="006B59A6"/>
    <w:rsid w:val="006B5DEC"/>
    <w:rsid w:val="006B6AA7"/>
    <w:rsid w:val="006B768C"/>
    <w:rsid w:val="006B7CCE"/>
    <w:rsid w:val="006C136C"/>
    <w:rsid w:val="006C1873"/>
    <w:rsid w:val="006C2732"/>
    <w:rsid w:val="006C3627"/>
    <w:rsid w:val="006C3ED3"/>
    <w:rsid w:val="006C4886"/>
    <w:rsid w:val="006C5468"/>
    <w:rsid w:val="006C58AF"/>
    <w:rsid w:val="006C688F"/>
    <w:rsid w:val="006C6946"/>
    <w:rsid w:val="006D0221"/>
    <w:rsid w:val="006D06BE"/>
    <w:rsid w:val="006D1981"/>
    <w:rsid w:val="006D227D"/>
    <w:rsid w:val="006D287D"/>
    <w:rsid w:val="006D2E8D"/>
    <w:rsid w:val="006D3976"/>
    <w:rsid w:val="006D3ED7"/>
    <w:rsid w:val="006D4594"/>
    <w:rsid w:val="006D4FBA"/>
    <w:rsid w:val="006D5082"/>
    <w:rsid w:val="006D56CB"/>
    <w:rsid w:val="006D5FD5"/>
    <w:rsid w:val="006D641B"/>
    <w:rsid w:val="006D66B0"/>
    <w:rsid w:val="006D69DF"/>
    <w:rsid w:val="006D6B25"/>
    <w:rsid w:val="006D72B1"/>
    <w:rsid w:val="006D747F"/>
    <w:rsid w:val="006D7726"/>
    <w:rsid w:val="006D7741"/>
    <w:rsid w:val="006D7B72"/>
    <w:rsid w:val="006D7EB5"/>
    <w:rsid w:val="006E00E9"/>
    <w:rsid w:val="006E0233"/>
    <w:rsid w:val="006E0E9E"/>
    <w:rsid w:val="006E2FE1"/>
    <w:rsid w:val="006E3535"/>
    <w:rsid w:val="006E3F97"/>
    <w:rsid w:val="006E4834"/>
    <w:rsid w:val="006E52F9"/>
    <w:rsid w:val="006E6B59"/>
    <w:rsid w:val="006E7001"/>
    <w:rsid w:val="006E718A"/>
    <w:rsid w:val="006E7676"/>
    <w:rsid w:val="006E7AB6"/>
    <w:rsid w:val="006F0105"/>
    <w:rsid w:val="006F0338"/>
    <w:rsid w:val="006F19F7"/>
    <w:rsid w:val="006F1C49"/>
    <w:rsid w:val="006F2002"/>
    <w:rsid w:val="006F2019"/>
    <w:rsid w:val="006F3F14"/>
    <w:rsid w:val="006F5263"/>
    <w:rsid w:val="006F5817"/>
    <w:rsid w:val="006F5B3E"/>
    <w:rsid w:val="006F60E3"/>
    <w:rsid w:val="006F7045"/>
    <w:rsid w:val="006F77D5"/>
    <w:rsid w:val="006F7AD9"/>
    <w:rsid w:val="007004C8"/>
    <w:rsid w:val="00700C15"/>
    <w:rsid w:val="0070155A"/>
    <w:rsid w:val="00702C65"/>
    <w:rsid w:val="00702E5E"/>
    <w:rsid w:val="0070368E"/>
    <w:rsid w:val="00705112"/>
    <w:rsid w:val="00705207"/>
    <w:rsid w:val="0070585C"/>
    <w:rsid w:val="00707975"/>
    <w:rsid w:val="00707ACA"/>
    <w:rsid w:val="007108CA"/>
    <w:rsid w:val="00710EC6"/>
    <w:rsid w:val="00711734"/>
    <w:rsid w:val="00711F19"/>
    <w:rsid w:val="007121BD"/>
    <w:rsid w:val="007128FE"/>
    <w:rsid w:val="00714504"/>
    <w:rsid w:val="00714679"/>
    <w:rsid w:val="007157A7"/>
    <w:rsid w:val="007163BB"/>
    <w:rsid w:val="00716EFA"/>
    <w:rsid w:val="0072065D"/>
    <w:rsid w:val="00720763"/>
    <w:rsid w:val="00720860"/>
    <w:rsid w:val="0072187E"/>
    <w:rsid w:val="007220F0"/>
    <w:rsid w:val="0072215D"/>
    <w:rsid w:val="0072260B"/>
    <w:rsid w:val="00722831"/>
    <w:rsid w:val="00722D2A"/>
    <w:rsid w:val="007236B4"/>
    <w:rsid w:val="00724A9E"/>
    <w:rsid w:val="007252D1"/>
    <w:rsid w:val="007258E3"/>
    <w:rsid w:val="00726116"/>
    <w:rsid w:val="007278DB"/>
    <w:rsid w:val="00727AAF"/>
    <w:rsid w:val="00730299"/>
    <w:rsid w:val="00730A1A"/>
    <w:rsid w:val="00730A83"/>
    <w:rsid w:val="00731258"/>
    <w:rsid w:val="00732120"/>
    <w:rsid w:val="007330DF"/>
    <w:rsid w:val="00733540"/>
    <w:rsid w:val="00734A0E"/>
    <w:rsid w:val="00734B4A"/>
    <w:rsid w:val="007359BB"/>
    <w:rsid w:val="00735CEA"/>
    <w:rsid w:val="00736514"/>
    <w:rsid w:val="00736733"/>
    <w:rsid w:val="00736C91"/>
    <w:rsid w:val="007373B2"/>
    <w:rsid w:val="0073796C"/>
    <w:rsid w:val="0074045C"/>
    <w:rsid w:val="00740801"/>
    <w:rsid w:val="00740FFA"/>
    <w:rsid w:val="00741479"/>
    <w:rsid w:val="00741591"/>
    <w:rsid w:val="0074168D"/>
    <w:rsid w:val="007419F9"/>
    <w:rsid w:val="00741E50"/>
    <w:rsid w:val="00741FEA"/>
    <w:rsid w:val="00742901"/>
    <w:rsid w:val="00742EEE"/>
    <w:rsid w:val="007430A1"/>
    <w:rsid w:val="0074396F"/>
    <w:rsid w:val="007448AD"/>
    <w:rsid w:val="007455F4"/>
    <w:rsid w:val="007455F7"/>
    <w:rsid w:val="00745A5F"/>
    <w:rsid w:val="007465F9"/>
    <w:rsid w:val="007465FE"/>
    <w:rsid w:val="00747009"/>
    <w:rsid w:val="0074730F"/>
    <w:rsid w:val="007474DB"/>
    <w:rsid w:val="00747BC4"/>
    <w:rsid w:val="00747FAE"/>
    <w:rsid w:val="00751068"/>
    <w:rsid w:val="00751077"/>
    <w:rsid w:val="007511B2"/>
    <w:rsid w:val="00751C91"/>
    <w:rsid w:val="00751E03"/>
    <w:rsid w:val="007523FF"/>
    <w:rsid w:val="0075252C"/>
    <w:rsid w:val="0075253A"/>
    <w:rsid w:val="00753773"/>
    <w:rsid w:val="00753961"/>
    <w:rsid w:val="0075468F"/>
    <w:rsid w:val="007546C4"/>
    <w:rsid w:val="00754E4A"/>
    <w:rsid w:val="00755D55"/>
    <w:rsid w:val="00756C16"/>
    <w:rsid w:val="00756EDB"/>
    <w:rsid w:val="00757AE7"/>
    <w:rsid w:val="00757BA1"/>
    <w:rsid w:val="00760617"/>
    <w:rsid w:val="00760A9C"/>
    <w:rsid w:val="0076198D"/>
    <w:rsid w:val="00761E16"/>
    <w:rsid w:val="00763191"/>
    <w:rsid w:val="00763688"/>
    <w:rsid w:val="00764AA5"/>
    <w:rsid w:val="007656AF"/>
    <w:rsid w:val="00765A12"/>
    <w:rsid w:val="00766ADA"/>
    <w:rsid w:val="0076725D"/>
    <w:rsid w:val="007679E5"/>
    <w:rsid w:val="00767C3A"/>
    <w:rsid w:val="007701EF"/>
    <w:rsid w:val="0077118F"/>
    <w:rsid w:val="007719A8"/>
    <w:rsid w:val="00772169"/>
    <w:rsid w:val="0077256C"/>
    <w:rsid w:val="007726C7"/>
    <w:rsid w:val="00775030"/>
    <w:rsid w:val="0077585E"/>
    <w:rsid w:val="007758BC"/>
    <w:rsid w:val="007764E1"/>
    <w:rsid w:val="00776B25"/>
    <w:rsid w:val="007778B5"/>
    <w:rsid w:val="00780023"/>
    <w:rsid w:val="00780090"/>
    <w:rsid w:val="00780216"/>
    <w:rsid w:val="00780936"/>
    <w:rsid w:val="00780ABE"/>
    <w:rsid w:val="00780B86"/>
    <w:rsid w:val="00780B99"/>
    <w:rsid w:val="00780E33"/>
    <w:rsid w:val="0078121C"/>
    <w:rsid w:val="00782C96"/>
    <w:rsid w:val="00782D92"/>
    <w:rsid w:val="00783526"/>
    <w:rsid w:val="0078395B"/>
    <w:rsid w:val="00784F3E"/>
    <w:rsid w:val="007852A0"/>
    <w:rsid w:val="00785CC9"/>
    <w:rsid w:val="00786A75"/>
    <w:rsid w:val="00786C27"/>
    <w:rsid w:val="00786C93"/>
    <w:rsid w:val="007875C8"/>
    <w:rsid w:val="00787880"/>
    <w:rsid w:val="00787B7B"/>
    <w:rsid w:val="007900CF"/>
    <w:rsid w:val="007907C9"/>
    <w:rsid w:val="00790BBF"/>
    <w:rsid w:val="00790C8C"/>
    <w:rsid w:val="00790D33"/>
    <w:rsid w:val="00791225"/>
    <w:rsid w:val="00791932"/>
    <w:rsid w:val="0079289A"/>
    <w:rsid w:val="00792AF2"/>
    <w:rsid w:val="00792AF7"/>
    <w:rsid w:val="00792D14"/>
    <w:rsid w:val="00792F50"/>
    <w:rsid w:val="0079370D"/>
    <w:rsid w:val="00793836"/>
    <w:rsid w:val="00793E63"/>
    <w:rsid w:val="0079447B"/>
    <w:rsid w:val="007944D0"/>
    <w:rsid w:val="007954B0"/>
    <w:rsid w:val="007955F2"/>
    <w:rsid w:val="00796207"/>
    <w:rsid w:val="0079692A"/>
    <w:rsid w:val="007969CA"/>
    <w:rsid w:val="00796F35"/>
    <w:rsid w:val="0079779D"/>
    <w:rsid w:val="007978E1"/>
    <w:rsid w:val="007A0261"/>
    <w:rsid w:val="007A0DA3"/>
    <w:rsid w:val="007A1ACD"/>
    <w:rsid w:val="007A28AC"/>
    <w:rsid w:val="007A2923"/>
    <w:rsid w:val="007A3099"/>
    <w:rsid w:val="007A3101"/>
    <w:rsid w:val="007A3B81"/>
    <w:rsid w:val="007A407D"/>
    <w:rsid w:val="007A40C4"/>
    <w:rsid w:val="007A4838"/>
    <w:rsid w:val="007A54E3"/>
    <w:rsid w:val="007A5CEE"/>
    <w:rsid w:val="007A6885"/>
    <w:rsid w:val="007A73C8"/>
    <w:rsid w:val="007A7D37"/>
    <w:rsid w:val="007B0179"/>
    <w:rsid w:val="007B0745"/>
    <w:rsid w:val="007B0845"/>
    <w:rsid w:val="007B0C83"/>
    <w:rsid w:val="007B1F04"/>
    <w:rsid w:val="007B222B"/>
    <w:rsid w:val="007B32E1"/>
    <w:rsid w:val="007B3428"/>
    <w:rsid w:val="007B41A4"/>
    <w:rsid w:val="007B4AF6"/>
    <w:rsid w:val="007B4C1D"/>
    <w:rsid w:val="007B4F26"/>
    <w:rsid w:val="007B63A1"/>
    <w:rsid w:val="007B65D2"/>
    <w:rsid w:val="007B6D3B"/>
    <w:rsid w:val="007B6DD3"/>
    <w:rsid w:val="007B719B"/>
    <w:rsid w:val="007B7A91"/>
    <w:rsid w:val="007C02C1"/>
    <w:rsid w:val="007C1B68"/>
    <w:rsid w:val="007C1C8A"/>
    <w:rsid w:val="007C20B3"/>
    <w:rsid w:val="007C2AE3"/>
    <w:rsid w:val="007C3BE6"/>
    <w:rsid w:val="007C3E04"/>
    <w:rsid w:val="007C460C"/>
    <w:rsid w:val="007C4707"/>
    <w:rsid w:val="007C542A"/>
    <w:rsid w:val="007C6B51"/>
    <w:rsid w:val="007C6BD1"/>
    <w:rsid w:val="007C70CE"/>
    <w:rsid w:val="007C7579"/>
    <w:rsid w:val="007C7EF7"/>
    <w:rsid w:val="007D0497"/>
    <w:rsid w:val="007D0B9E"/>
    <w:rsid w:val="007D1AEC"/>
    <w:rsid w:val="007D1F5D"/>
    <w:rsid w:val="007D2928"/>
    <w:rsid w:val="007D2EC4"/>
    <w:rsid w:val="007D3598"/>
    <w:rsid w:val="007D3DFF"/>
    <w:rsid w:val="007D416F"/>
    <w:rsid w:val="007D4893"/>
    <w:rsid w:val="007D4B00"/>
    <w:rsid w:val="007D5135"/>
    <w:rsid w:val="007D53B0"/>
    <w:rsid w:val="007D554A"/>
    <w:rsid w:val="007D5747"/>
    <w:rsid w:val="007D5B86"/>
    <w:rsid w:val="007D6091"/>
    <w:rsid w:val="007D7889"/>
    <w:rsid w:val="007E15A8"/>
    <w:rsid w:val="007E1F45"/>
    <w:rsid w:val="007E3FEE"/>
    <w:rsid w:val="007E410A"/>
    <w:rsid w:val="007E4129"/>
    <w:rsid w:val="007E4B26"/>
    <w:rsid w:val="007E5344"/>
    <w:rsid w:val="007E5A6D"/>
    <w:rsid w:val="007E63E1"/>
    <w:rsid w:val="007E666B"/>
    <w:rsid w:val="007E688C"/>
    <w:rsid w:val="007E7825"/>
    <w:rsid w:val="007F0EE6"/>
    <w:rsid w:val="007F1B08"/>
    <w:rsid w:val="007F1B68"/>
    <w:rsid w:val="007F348A"/>
    <w:rsid w:val="007F4103"/>
    <w:rsid w:val="007F4751"/>
    <w:rsid w:val="007F4AE3"/>
    <w:rsid w:val="007F59F5"/>
    <w:rsid w:val="007F59FB"/>
    <w:rsid w:val="007F5E9C"/>
    <w:rsid w:val="007F619A"/>
    <w:rsid w:val="007F624B"/>
    <w:rsid w:val="007F6BF1"/>
    <w:rsid w:val="007F6E29"/>
    <w:rsid w:val="007F734C"/>
    <w:rsid w:val="007F752D"/>
    <w:rsid w:val="007F7643"/>
    <w:rsid w:val="007F7DA0"/>
    <w:rsid w:val="0080034C"/>
    <w:rsid w:val="00800543"/>
    <w:rsid w:val="00800788"/>
    <w:rsid w:val="008010BC"/>
    <w:rsid w:val="00801615"/>
    <w:rsid w:val="00802139"/>
    <w:rsid w:val="008023E7"/>
    <w:rsid w:val="00802982"/>
    <w:rsid w:val="0080317D"/>
    <w:rsid w:val="00804492"/>
    <w:rsid w:val="00804DA5"/>
    <w:rsid w:val="00805376"/>
    <w:rsid w:val="008065B2"/>
    <w:rsid w:val="00806889"/>
    <w:rsid w:val="0080692B"/>
    <w:rsid w:val="008069CD"/>
    <w:rsid w:val="008102F0"/>
    <w:rsid w:val="0081077B"/>
    <w:rsid w:val="00810EB6"/>
    <w:rsid w:val="0081109B"/>
    <w:rsid w:val="008123D7"/>
    <w:rsid w:val="0081256C"/>
    <w:rsid w:val="00812777"/>
    <w:rsid w:val="008127CD"/>
    <w:rsid w:val="008129DD"/>
    <w:rsid w:val="00812C09"/>
    <w:rsid w:val="00813903"/>
    <w:rsid w:val="008141AD"/>
    <w:rsid w:val="008141BC"/>
    <w:rsid w:val="008141DF"/>
    <w:rsid w:val="00814918"/>
    <w:rsid w:val="00814B7B"/>
    <w:rsid w:val="008156AC"/>
    <w:rsid w:val="00815763"/>
    <w:rsid w:val="00815C2F"/>
    <w:rsid w:val="00816225"/>
    <w:rsid w:val="00816715"/>
    <w:rsid w:val="0081690D"/>
    <w:rsid w:val="00817333"/>
    <w:rsid w:val="00817B11"/>
    <w:rsid w:val="008213FB"/>
    <w:rsid w:val="00821DF1"/>
    <w:rsid w:val="00822A3E"/>
    <w:rsid w:val="0082377F"/>
    <w:rsid w:val="00823B6F"/>
    <w:rsid w:val="00823CB5"/>
    <w:rsid w:val="008249F8"/>
    <w:rsid w:val="00825500"/>
    <w:rsid w:val="0082555A"/>
    <w:rsid w:val="008256F8"/>
    <w:rsid w:val="00825E45"/>
    <w:rsid w:val="0082649F"/>
    <w:rsid w:val="00827015"/>
    <w:rsid w:val="0082746F"/>
    <w:rsid w:val="0082770C"/>
    <w:rsid w:val="0082790B"/>
    <w:rsid w:val="00827C69"/>
    <w:rsid w:val="00830BD5"/>
    <w:rsid w:val="00830DE4"/>
    <w:rsid w:val="00831050"/>
    <w:rsid w:val="008317B3"/>
    <w:rsid w:val="00833974"/>
    <w:rsid w:val="00834493"/>
    <w:rsid w:val="00834F4A"/>
    <w:rsid w:val="00835CBE"/>
    <w:rsid w:val="00836C61"/>
    <w:rsid w:val="00836DB4"/>
    <w:rsid w:val="00836E0D"/>
    <w:rsid w:val="0083702C"/>
    <w:rsid w:val="00837594"/>
    <w:rsid w:val="008400BA"/>
    <w:rsid w:val="008402DC"/>
    <w:rsid w:val="0084051D"/>
    <w:rsid w:val="008405A1"/>
    <w:rsid w:val="00840B7A"/>
    <w:rsid w:val="00840E58"/>
    <w:rsid w:val="0084186E"/>
    <w:rsid w:val="00842A0F"/>
    <w:rsid w:val="00842CF4"/>
    <w:rsid w:val="008430F9"/>
    <w:rsid w:val="00843115"/>
    <w:rsid w:val="00843543"/>
    <w:rsid w:val="008442DF"/>
    <w:rsid w:val="008446BC"/>
    <w:rsid w:val="008460F6"/>
    <w:rsid w:val="0084626B"/>
    <w:rsid w:val="008467A7"/>
    <w:rsid w:val="0084685F"/>
    <w:rsid w:val="00846871"/>
    <w:rsid w:val="00846B3D"/>
    <w:rsid w:val="00847827"/>
    <w:rsid w:val="00847F7E"/>
    <w:rsid w:val="008500AB"/>
    <w:rsid w:val="0085028B"/>
    <w:rsid w:val="00850708"/>
    <w:rsid w:val="00852486"/>
    <w:rsid w:val="00852BCD"/>
    <w:rsid w:val="00853D8D"/>
    <w:rsid w:val="008544BF"/>
    <w:rsid w:val="00854898"/>
    <w:rsid w:val="008560F1"/>
    <w:rsid w:val="00856468"/>
    <w:rsid w:val="008571C5"/>
    <w:rsid w:val="00857E08"/>
    <w:rsid w:val="00860089"/>
    <w:rsid w:val="00860553"/>
    <w:rsid w:val="008607EA"/>
    <w:rsid w:val="00861BCA"/>
    <w:rsid w:val="0086212E"/>
    <w:rsid w:val="00862CEA"/>
    <w:rsid w:val="00862EC0"/>
    <w:rsid w:val="008644B4"/>
    <w:rsid w:val="008645F4"/>
    <w:rsid w:val="00866605"/>
    <w:rsid w:val="00866E6B"/>
    <w:rsid w:val="0086710E"/>
    <w:rsid w:val="00867AC1"/>
    <w:rsid w:val="0087090E"/>
    <w:rsid w:val="008712B1"/>
    <w:rsid w:val="00871692"/>
    <w:rsid w:val="00871EA0"/>
    <w:rsid w:val="00873412"/>
    <w:rsid w:val="00873800"/>
    <w:rsid w:val="00873803"/>
    <w:rsid w:val="00873FA6"/>
    <w:rsid w:val="0087416D"/>
    <w:rsid w:val="00874C25"/>
    <w:rsid w:val="00874FC8"/>
    <w:rsid w:val="0087527F"/>
    <w:rsid w:val="008759B4"/>
    <w:rsid w:val="00875AAD"/>
    <w:rsid w:val="0087603D"/>
    <w:rsid w:val="008762B5"/>
    <w:rsid w:val="00876B47"/>
    <w:rsid w:val="00876BEB"/>
    <w:rsid w:val="00877228"/>
    <w:rsid w:val="00877ACB"/>
    <w:rsid w:val="0088053A"/>
    <w:rsid w:val="00881995"/>
    <w:rsid w:val="008829EE"/>
    <w:rsid w:val="00883EAE"/>
    <w:rsid w:val="0088469F"/>
    <w:rsid w:val="00885492"/>
    <w:rsid w:val="00886546"/>
    <w:rsid w:val="00886C72"/>
    <w:rsid w:val="008900F4"/>
    <w:rsid w:val="00890C94"/>
    <w:rsid w:val="00890E72"/>
    <w:rsid w:val="00891472"/>
    <w:rsid w:val="00891533"/>
    <w:rsid w:val="008917EB"/>
    <w:rsid w:val="0089183E"/>
    <w:rsid w:val="00891CFF"/>
    <w:rsid w:val="00892107"/>
    <w:rsid w:val="008923B5"/>
    <w:rsid w:val="0089289E"/>
    <w:rsid w:val="00892F71"/>
    <w:rsid w:val="0089358C"/>
    <w:rsid w:val="00894283"/>
    <w:rsid w:val="00894620"/>
    <w:rsid w:val="0089484F"/>
    <w:rsid w:val="00896537"/>
    <w:rsid w:val="00896795"/>
    <w:rsid w:val="00896953"/>
    <w:rsid w:val="008974EC"/>
    <w:rsid w:val="008A177E"/>
    <w:rsid w:val="008A1E74"/>
    <w:rsid w:val="008A20DE"/>
    <w:rsid w:val="008A25F9"/>
    <w:rsid w:val="008A2C5B"/>
    <w:rsid w:val="008A4091"/>
    <w:rsid w:val="008A4575"/>
    <w:rsid w:val="008A470F"/>
    <w:rsid w:val="008A5493"/>
    <w:rsid w:val="008A5505"/>
    <w:rsid w:val="008A554C"/>
    <w:rsid w:val="008A5EC0"/>
    <w:rsid w:val="008A647D"/>
    <w:rsid w:val="008A6720"/>
    <w:rsid w:val="008A7A87"/>
    <w:rsid w:val="008A7DCF"/>
    <w:rsid w:val="008A7DEE"/>
    <w:rsid w:val="008B0981"/>
    <w:rsid w:val="008B1761"/>
    <w:rsid w:val="008B196D"/>
    <w:rsid w:val="008B1B2D"/>
    <w:rsid w:val="008B1B8A"/>
    <w:rsid w:val="008B2179"/>
    <w:rsid w:val="008B23B7"/>
    <w:rsid w:val="008B3318"/>
    <w:rsid w:val="008B3DB7"/>
    <w:rsid w:val="008B4050"/>
    <w:rsid w:val="008B4B10"/>
    <w:rsid w:val="008B4D02"/>
    <w:rsid w:val="008B5100"/>
    <w:rsid w:val="008B5D36"/>
    <w:rsid w:val="008B5F8A"/>
    <w:rsid w:val="008B6A30"/>
    <w:rsid w:val="008B6B9E"/>
    <w:rsid w:val="008B7573"/>
    <w:rsid w:val="008B75EC"/>
    <w:rsid w:val="008B7793"/>
    <w:rsid w:val="008C00AE"/>
    <w:rsid w:val="008C08C5"/>
    <w:rsid w:val="008C099F"/>
    <w:rsid w:val="008C1739"/>
    <w:rsid w:val="008C1C06"/>
    <w:rsid w:val="008C2986"/>
    <w:rsid w:val="008C2995"/>
    <w:rsid w:val="008C2A5B"/>
    <w:rsid w:val="008C3B91"/>
    <w:rsid w:val="008C3CF8"/>
    <w:rsid w:val="008C3D6E"/>
    <w:rsid w:val="008C3DF3"/>
    <w:rsid w:val="008C47E7"/>
    <w:rsid w:val="008C4864"/>
    <w:rsid w:val="008C4B9B"/>
    <w:rsid w:val="008C5C36"/>
    <w:rsid w:val="008C5DAC"/>
    <w:rsid w:val="008C5F53"/>
    <w:rsid w:val="008C6188"/>
    <w:rsid w:val="008C6BA9"/>
    <w:rsid w:val="008C6BFA"/>
    <w:rsid w:val="008C6CF2"/>
    <w:rsid w:val="008C6E17"/>
    <w:rsid w:val="008C7D36"/>
    <w:rsid w:val="008D0F0E"/>
    <w:rsid w:val="008D11E4"/>
    <w:rsid w:val="008D164D"/>
    <w:rsid w:val="008D16AE"/>
    <w:rsid w:val="008D2509"/>
    <w:rsid w:val="008D31B9"/>
    <w:rsid w:val="008D35C4"/>
    <w:rsid w:val="008D39DB"/>
    <w:rsid w:val="008D3BA8"/>
    <w:rsid w:val="008D411E"/>
    <w:rsid w:val="008D4448"/>
    <w:rsid w:val="008D5784"/>
    <w:rsid w:val="008D5FB9"/>
    <w:rsid w:val="008D5FF5"/>
    <w:rsid w:val="008D65FF"/>
    <w:rsid w:val="008D6C2B"/>
    <w:rsid w:val="008D6D88"/>
    <w:rsid w:val="008E0928"/>
    <w:rsid w:val="008E0A09"/>
    <w:rsid w:val="008E0ABF"/>
    <w:rsid w:val="008E0D57"/>
    <w:rsid w:val="008E127A"/>
    <w:rsid w:val="008E1687"/>
    <w:rsid w:val="008E1835"/>
    <w:rsid w:val="008E1F00"/>
    <w:rsid w:val="008E2038"/>
    <w:rsid w:val="008E230D"/>
    <w:rsid w:val="008E3DBA"/>
    <w:rsid w:val="008E3E10"/>
    <w:rsid w:val="008E4F07"/>
    <w:rsid w:val="008E5328"/>
    <w:rsid w:val="008E5614"/>
    <w:rsid w:val="008E5933"/>
    <w:rsid w:val="008E5BD9"/>
    <w:rsid w:val="008E6064"/>
    <w:rsid w:val="008E64D4"/>
    <w:rsid w:val="008E65D2"/>
    <w:rsid w:val="008E782F"/>
    <w:rsid w:val="008E78DC"/>
    <w:rsid w:val="008F0133"/>
    <w:rsid w:val="008F22FE"/>
    <w:rsid w:val="008F2BDD"/>
    <w:rsid w:val="008F37F5"/>
    <w:rsid w:val="008F3DA6"/>
    <w:rsid w:val="008F576D"/>
    <w:rsid w:val="008F6227"/>
    <w:rsid w:val="008F698C"/>
    <w:rsid w:val="008F6E65"/>
    <w:rsid w:val="008F7530"/>
    <w:rsid w:val="008F7BB9"/>
    <w:rsid w:val="00900373"/>
    <w:rsid w:val="009020E8"/>
    <w:rsid w:val="0090235E"/>
    <w:rsid w:val="00902938"/>
    <w:rsid w:val="00902BFF"/>
    <w:rsid w:val="009030B3"/>
    <w:rsid w:val="00903B21"/>
    <w:rsid w:val="00903D50"/>
    <w:rsid w:val="00904675"/>
    <w:rsid w:val="00904DEC"/>
    <w:rsid w:val="0090508A"/>
    <w:rsid w:val="0090536C"/>
    <w:rsid w:val="00905502"/>
    <w:rsid w:val="00905BE0"/>
    <w:rsid w:val="0090636A"/>
    <w:rsid w:val="00907120"/>
    <w:rsid w:val="00907A21"/>
    <w:rsid w:val="0091012F"/>
    <w:rsid w:val="0091126F"/>
    <w:rsid w:val="00911865"/>
    <w:rsid w:val="0091192B"/>
    <w:rsid w:val="0091198C"/>
    <w:rsid w:val="00911B43"/>
    <w:rsid w:val="00913690"/>
    <w:rsid w:val="00913D8C"/>
    <w:rsid w:val="00914732"/>
    <w:rsid w:val="00914FA3"/>
    <w:rsid w:val="0091565C"/>
    <w:rsid w:val="00915680"/>
    <w:rsid w:val="00917EF6"/>
    <w:rsid w:val="0092091B"/>
    <w:rsid w:val="0092106E"/>
    <w:rsid w:val="0092146F"/>
    <w:rsid w:val="0092234B"/>
    <w:rsid w:val="0092298A"/>
    <w:rsid w:val="00922E1F"/>
    <w:rsid w:val="009237E7"/>
    <w:rsid w:val="0092404B"/>
    <w:rsid w:val="009254C3"/>
    <w:rsid w:val="0092663E"/>
    <w:rsid w:val="00926865"/>
    <w:rsid w:val="00926DF8"/>
    <w:rsid w:val="00926F0C"/>
    <w:rsid w:val="00926F24"/>
    <w:rsid w:val="009279C6"/>
    <w:rsid w:val="0093003D"/>
    <w:rsid w:val="009308DE"/>
    <w:rsid w:val="009309A3"/>
    <w:rsid w:val="00930E99"/>
    <w:rsid w:val="00931521"/>
    <w:rsid w:val="009319A8"/>
    <w:rsid w:val="00932529"/>
    <w:rsid w:val="00932B87"/>
    <w:rsid w:val="009331A9"/>
    <w:rsid w:val="009331EC"/>
    <w:rsid w:val="009334F5"/>
    <w:rsid w:val="00935986"/>
    <w:rsid w:val="00935E51"/>
    <w:rsid w:val="009364F8"/>
    <w:rsid w:val="009366C4"/>
    <w:rsid w:val="0093694C"/>
    <w:rsid w:val="0093766C"/>
    <w:rsid w:val="009376DA"/>
    <w:rsid w:val="009379B3"/>
    <w:rsid w:val="00940018"/>
    <w:rsid w:val="00940020"/>
    <w:rsid w:val="00940687"/>
    <w:rsid w:val="00940FDA"/>
    <w:rsid w:val="00941E97"/>
    <w:rsid w:val="0094293D"/>
    <w:rsid w:val="009429BA"/>
    <w:rsid w:val="00942FBC"/>
    <w:rsid w:val="00943BCA"/>
    <w:rsid w:val="0094468D"/>
    <w:rsid w:val="00945427"/>
    <w:rsid w:val="00945431"/>
    <w:rsid w:val="0094595B"/>
    <w:rsid w:val="009462AD"/>
    <w:rsid w:val="0094708C"/>
    <w:rsid w:val="009476B6"/>
    <w:rsid w:val="009476B9"/>
    <w:rsid w:val="00947C53"/>
    <w:rsid w:val="009508D0"/>
    <w:rsid w:val="00951A54"/>
    <w:rsid w:val="00951C36"/>
    <w:rsid w:val="00951FD3"/>
    <w:rsid w:val="0095214E"/>
    <w:rsid w:val="0095233D"/>
    <w:rsid w:val="00952E0F"/>
    <w:rsid w:val="00952FD6"/>
    <w:rsid w:val="00953B00"/>
    <w:rsid w:val="00954DAA"/>
    <w:rsid w:val="009551E9"/>
    <w:rsid w:val="009558C7"/>
    <w:rsid w:val="00955B9D"/>
    <w:rsid w:val="00956131"/>
    <w:rsid w:val="009567D8"/>
    <w:rsid w:val="00956847"/>
    <w:rsid w:val="00957365"/>
    <w:rsid w:val="00960141"/>
    <w:rsid w:val="009606D6"/>
    <w:rsid w:val="00960927"/>
    <w:rsid w:val="00961001"/>
    <w:rsid w:val="00961232"/>
    <w:rsid w:val="00962237"/>
    <w:rsid w:val="009633E7"/>
    <w:rsid w:val="00963DAD"/>
    <w:rsid w:val="00963DF7"/>
    <w:rsid w:val="0096443C"/>
    <w:rsid w:val="00964445"/>
    <w:rsid w:val="009648CF"/>
    <w:rsid w:val="00964D1A"/>
    <w:rsid w:val="00965253"/>
    <w:rsid w:val="00965587"/>
    <w:rsid w:val="0096575F"/>
    <w:rsid w:val="009667D5"/>
    <w:rsid w:val="00966CD6"/>
    <w:rsid w:val="0096769E"/>
    <w:rsid w:val="00967D98"/>
    <w:rsid w:val="00967E17"/>
    <w:rsid w:val="00967E41"/>
    <w:rsid w:val="00970331"/>
    <w:rsid w:val="0097084D"/>
    <w:rsid w:val="009715C6"/>
    <w:rsid w:val="0097188F"/>
    <w:rsid w:val="0097224E"/>
    <w:rsid w:val="00972595"/>
    <w:rsid w:val="009732A9"/>
    <w:rsid w:val="0097356D"/>
    <w:rsid w:val="00973C7D"/>
    <w:rsid w:val="00973FEF"/>
    <w:rsid w:val="0097552C"/>
    <w:rsid w:val="00975C72"/>
    <w:rsid w:val="00975EFD"/>
    <w:rsid w:val="00976B2D"/>
    <w:rsid w:val="00977F53"/>
    <w:rsid w:val="00980699"/>
    <w:rsid w:val="00980C48"/>
    <w:rsid w:val="00980CC7"/>
    <w:rsid w:val="009822A5"/>
    <w:rsid w:val="0098256B"/>
    <w:rsid w:val="00982C08"/>
    <w:rsid w:val="00983020"/>
    <w:rsid w:val="00983722"/>
    <w:rsid w:val="0098376B"/>
    <w:rsid w:val="009837E6"/>
    <w:rsid w:val="009837FE"/>
    <w:rsid w:val="00983925"/>
    <w:rsid w:val="00983951"/>
    <w:rsid w:val="00984306"/>
    <w:rsid w:val="00984AFB"/>
    <w:rsid w:val="00984ECD"/>
    <w:rsid w:val="00984FDD"/>
    <w:rsid w:val="00985B6E"/>
    <w:rsid w:val="00985E70"/>
    <w:rsid w:val="0099035D"/>
    <w:rsid w:val="00991AD9"/>
    <w:rsid w:val="0099271A"/>
    <w:rsid w:val="00993A89"/>
    <w:rsid w:val="00993AD7"/>
    <w:rsid w:val="00993B45"/>
    <w:rsid w:val="00993EA8"/>
    <w:rsid w:val="00993F10"/>
    <w:rsid w:val="0099439E"/>
    <w:rsid w:val="009946CB"/>
    <w:rsid w:val="00994807"/>
    <w:rsid w:val="00994909"/>
    <w:rsid w:val="009956EB"/>
    <w:rsid w:val="00996028"/>
    <w:rsid w:val="009960F8"/>
    <w:rsid w:val="00996354"/>
    <w:rsid w:val="009964EA"/>
    <w:rsid w:val="00996571"/>
    <w:rsid w:val="00996A89"/>
    <w:rsid w:val="0099722F"/>
    <w:rsid w:val="00997283"/>
    <w:rsid w:val="00997983"/>
    <w:rsid w:val="009A0B88"/>
    <w:rsid w:val="009A1387"/>
    <w:rsid w:val="009A16BC"/>
    <w:rsid w:val="009A18A0"/>
    <w:rsid w:val="009A19C3"/>
    <w:rsid w:val="009A4F56"/>
    <w:rsid w:val="009A693E"/>
    <w:rsid w:val="009A70F7"/>
    <w:rsid w:val="009A7369"/>
    <w:rsid w:val="009A794B"/>
    <w:rsid w:val="009A7E50"/>
    <w:rsid w:val="009B07DA"/>
    <w:rsid w:val="009B2363"/>
    <w:rsid w:val="009B24B5"/>
    <w:rsid w:val="009B388D"/>
    <w:rsid w:val="009B411F"/>
    <w:rsid w:val="009B444C"/>
    <w:rsid w:val="009B48A0"/>
    <w:rsid w:val="009B4E4B"/>
    <w:rsid w:val="009B4ECF"/>
    <w:rsid w:val="009B6ED7"/>
    <w:rsid w:val="009B6F43"/>
    <w:rsid w:val="009B7B2A"/>
    <w:rsid w:val="009B7D7A"/>
    <w:rsid w:val="009B7F2A"/>
    <w:rsid w:val="009C12C6"/>
    <w:rsid w:val="009C1F9E"/>
    <w:rsid w:val="009C264E"/>
    <w:rsid w:val="009C3C3F"/>
    <w:rsid w:val="009C3ED8"/>
    <w:rsid w:val="009C43BB"/>
    <w:rsid w:val="009C440D"/>
    <w:rsid w:val="009C4B68"/>
    <w:rsid w:val="009C4C7D"/>
    <w:rsid w:val="009C536A"/>
    <w:rsid w:val="009C55E8"/>
    <w:rsid w:val="009C5A61"/>
    <w:rsid w:val="009C6013"/>
    <w:rsid w:val="009C720F"/>
    <w:rsid w:val="009C7314"/>
    <w:rsid w:val="009C7FC4"/>
    <w:rsid w:val="009D00D7"/>
    <w:rsid w:val="009D06D0"/>
    <w:rsid w:val="009D0C9C"/>
    <w:rsid w:val="009D0E1A"/>
    <w:rsid w:val="009D177D"/>
    <w:rsid w:val="009D2B8D"/>
    <w:rsid w:val="009D341B"/>
    <w:rsid w:val="009D3509"/>
    <w:rsid w:val="009D450D"/>
    <w:rsid w:val="009D6B74"/>
    <w:rsid w:val="009D7BB8"/>
    <w:rsid w:val="009E1672"/>
    <w:rsid w:val="009E190A"/>
    <w:rsid w:val="009E24AD"/>
    <w:rsid w:val="009E2911"/>
    <w:rsid w:val="009E2CF7"/>
    <w:rsid w:val="009E3609"/>
    <w:rsid w:val="009E379D"/>
    <w:rsid w:val="009E3C16"/>
    <w:rsid w:val="009E7DDD"/>
    <w:rsid w:val="009E7DEE"/>
    <w:rsid w:val="009F0A29"/>
    <w:rsid w:val="009F0AEB"/>
    <w:rsid w:val="009F0D2B"/>
    <w:rsid w:val="009F103A"/>
    <w:rsid w:val="009F1C78"/>
    <w:rsid w:val="009F1E4A"/>
    <w:rsid w:val="009F2CD7"/>
    <w:rsid w:val="009F2E0A"/>
    <w:rsid w:val="009F31AD"/>
    <w:rsid w:val="009F3250"/>
    <w:rsid w:val="009F3263"/>
    <w:rsid w:val="009F3931"/>
    <w:rsid w:val="009F47FA"/>
    <w:rsid w:val="009F487B"/>
    <w:rsid w:val="009F4D4F"/>
    <w:rsid w:val="009F4D8B"/>
    <w:rsid w:val="009F53CA"/>
    <w:rsid w:val="009F5812"/>
    <w:rsid w:val="009F5BD1"/>
    <w:rsid w:val="009F6321"/>
    <w:rsid w:val="009F635C"/>
    <w:rsid w:val="009F6492"/>
    <w:rsid w:val="009F64A9"/>
    <w:rsid w:val="009F6F8B"/>
    <w:rsid w:val="009F7690"/>
    <w:rsid w:val="00A009E0"/>
    <w:rsid w:val="00A00B6A"/>
    <w:rsid w:val="00A012BF"/>
    <w:rsid w:val="00A01830"/>
    <w:rsid w:val="00A022B8"/>
    <w:rsid w:val="00A02D40"/>
    <w:rsid w:val="00A02FB0"/>
    <w:rsid w:val="00A03BD0"/>
    <w:rsid w:val="00A0432E"/>
    <w:rsid w:val="00A048E2"/>
    <w:rsid w:val="00A04AF6"/>
    <w:rsid w:val="00A04B0D"/>
    <w:rsid w:val="00A05382"/>
    <w:rsid w:val="00A055C4"/>
    <w:rsid w:val="00A05C10"/>
    <w:rsid w:val="00A061D3"/>
    <w:rsid w:val="00A06375"/>
    <w:rsid w:val="00A065DD"/>
    <w:rsid w:val="00A067E7"/>
    <w:rsid w:val="00A06889"/>
    <w:rsid w:val="00A06C49"/>
    <w:rsid w:val="00A07143"/>
    <w:rsid w:val="00A07BDA"/>
    <w:rsid w:val="00A10232"/>
    <w:rsid w:val="00A10E5E"/>
    <w:rsid w:val="00A115D8"/>
    <w:rsid w:val="00A1193F"/>
    <w:rsid w:val="00A11A83"/>
    <w:rsid w:val="00A11D38"/>
    <w:rsid w:val="00A12211"/>
    <w:rsid w:val="00A126D7"/>
    <w:rsid w:val="00A12A82"/>
    <w:rsid w:val="00A12ABB"/>
    <w:rsid w:val="00A130C1"/>
    <w:rsid w:val="00A133D9"/>
    <w:rsid w:val="00A134F8"/>
    <w:rsid w:val="00A1430B"/>
    <w:rsid w:val="00A14F40"/>
    <w:rsid w:val="00A15B8A"/>
    <w:rsid w:val="00A164CF"/>
    <w:rsid w:val="00A17178"/>
    <w:rsid w:val="00A17A61"/>
    <w:rsid w:val="00A203F8"/>
    <w:rsid w:val="00A208A0"/>
    <w:rsid w:val="00A20B2F"/>
    <w:rsid w:val="00A20CCA"/>
    <w:rsid w:val="00A21E3E"/>
    <w:rsid w:val="00A227BF"/>
    <w:rsid w:val="00A22B02"/>
    <w:rsid w:val="00A22BD1"/>
    <w:rsid w:val="00A22CAF"/>
    <w:rsid w:val="00A230F7"/>
    <w:rsid w:val="00A23218"/>
    <w:rsid w:val="00A235BE"/>
    <w:rsid w:val="00A23E54"/>
    <w:rsid w:val="00A2488F"/>
    <w:rsid w:val="00A255F7"/>
    <w:rsid w:val="00A255F8"/>
    <w:rsid w:val="00A25B36"/>
    <w:rsid w:val="00A26095"/>
    <w:rsid w:val="00A26506"/>
    <w:rsid w:val="00A267BA"/>
    <w:rsid w:val="00A26B02"/>
    <w:rsid w:val="00A27A06"/>
    <w:rsid w:val="00A27B50"/>
    <w:rsid w:val="00A27E03"/>
    <w:rsid w:val="00A30355"/>
    <w:rsid w:val="00A31DDE"/>
    <w:rsid w:val="00A32BA3"/>
    <w:rsid w:val="00A3380C"/>
    <w:rsid w:val="00A338EC"/>
    <w:rsid w:val="00A342C1"/>
    <w:rsid w:val="00A34967"/>
    <w:rsid w:val="00A3500B"/>
    <w:rsid w:val="00A35245"/>
    <w:rsid w:val="00A353CF"/>
    <w:rsid w:val="00A35D78"/>
    <w:rsid w:val="00A35F13"/>
    <w:rsid w:val="00A376AC"/>
    <w:rsid w:val="00A37D0C"/>
    <w:rsid w:val="00A4017F"/>
    <w:rsid w:val="00A40461"/>
    <w:rsid w:val="00A405A7"/>
    <w:rsid w:val="00A4073C"/>
    <w:rsid w:val="00A409AB"/>
    <w:rsid w:val="00A42F83"/>
    <w:rsid w:val="00A43034"/>
    <w:rsid w:val="00A43E0F"/>
    <w:rsid w:val="00A4418C"/>
    <w:rsid w:val="00A44995"/>
    <w:rsid w:val="00A45BE3"/>
    <w:rsid w:val="00A46EB7"/>
    <w:rsid w:val="00A5039C"/>
    <w:rsid w:val="00A504C9"/>
    <w:rsid w:val="00A50D70"/>
    <w:rsid w:val="00A517D8"/>
    <w:rsid w:val="00A51B58"/>
    <w:rsid w:val="00A51D3E"/>
    <w:rsid w:val="00A520FA"/>
    <w:rsid w:val="00A52782"/>
    <w:rsid w:val="00A52C50"/>
    <w:rsid w:val="00A531C6"/>
    <w:rsid w:val="00A531E1"/>
    <w:rsid w:val="00A53A40"/>
    <w:rsid w:val="00A53A8D"/>
    <w:rsid w:val="00A5404C"/>
    <w:rsid w:val="00A544F9"/>
    <w:rsid w:val="00A54616"/>
    <w:rsid w:val="00A55665"/>
    <w:rsid w:val="00A55843"/>
    <w:rsid w:val="00A56261"/>
    <w:rsid w:val="00A56732"/>
    <w:rsid w:val="00A56C78"/>
    <w:rsid w:val="00A60D41"/>
    <w:rsid w:val="00A611C6"/>
    <w:rsid w:val="00A619ED"/>
    <w:rsid w:val="00A61E52"/>
    <w:rsid w:val="00A61E8A"/>
    <w:rsid w:val="00A62929"/>
    <w:rsid w:val="00A656E4"/>
    <w:rsid w:val="00A67052"/>
    <w:rsid w:val="00A71912"/>
    <w:rsid w:val="00A71C61"/>
    <w:rsid w:val="00A71D26"/>
    <w:rsid w:val="00A72284"/>
    <w:rsid w:val="00A728A1"/>
    <w:rsid w:val="00A72919"/>
    <w:rsid w:val="00A736F5"/>
    <w:rsid w:val="00A73710"/>
    <w:rsid w:val="00A73B86"/>
    <w:rsid w:val="00A73BBA"/>
    <w:rsid w:val="00A73BDE"/>
    <w:rsid w:val="00A747DB"/>
    <w:rsid w:val="00A74AF5"/>
    <w:rsid w:val="00A7532C"/>
    <w:rsid w:val="00A755EA"/>
    <w:rsid w:val="00A758E9"/>
    <w:rsid w:val="00A75E33"/>
    <w:rsid w:val="00A764F3"/>
    <w:rsid w:val="00A76E31"/>
    <w:rsid w:val="00A7770B"/>
    <w:rsid w:val="00A80EAF"/>
    <w:rsid w:val="00A8114A"/>
    <w:rsid w:val="00A81959"/>
    <w:rsid w:val="00A81DCB"/>
    <w:rsid w:val="00A81E77"/>
    <w:rsid w:val="00A82757"/>
    <w:rsid w:val="00A827EB"/>
    <w:rsid w:val="00A82E37"/>
    <w:rsid w:val="00A83310"/>
    <w:rsid w:val="00A835DA"/>
    <w:rsid w:val="00A8369B"/>
    <w:rsid w:val="00A83D10"/>
    <w:rsid w:val="00A83E20"/>
    <w:rsid w:val="00A840F1"/>
    <w:rsid w:val="00A842CA"/>
    <w:rsid w:val="00A8446F"/>
    <w:rsid w:val="00A84A7E"/>
    <w:rsid w:val="00A84C55"/>
    <w:rsid w:val="00A84CD7"/>
    <w:rsid w:val="00A86132"/>
    <w:rsid w:val="00A86141"/>
    <w:rsid w:val="00A86F4B"/>
    <w:rsid w:val="00A878C4"/>
    <w:rsid w:val="00A907D0"/>
    <w:rsid w:val="00A9327F"/>
    <w:rsid w:val="00A93C30"/>
    <w:rsid w:val="00A9520C"/>
    <w:rsid w:val="00A9525B"/>
    <w:rsid w:val="00A9548D"/>
    <w:rsid w:val="00A9596C"/>
    <w:rsid w:val="00A963F1"/>
    <w:rsid w:val="00A9740B"/>
    <w:rsid w:val="00AA0ADD"/>
    <w:rsid w:val="00AA0BD8"/>
    <w:rsid w:val="00AA1758"/>
    <w:rsid w:val="00AA192A"/>
    <w:rsid w:val="00AA2EAD"/>
    <w:rsid w:val="00AA3298"/>
    <w:rsid w:val="00AA442D"/>
    <w:rsid w:val="00AA468B"/>
    <w:rsid w:val="00AA4AE9"/>
    <w:rsid w:val="00AA5090"/>
    <w:rsid w:val="00AA5CDC"/>
    <w:rsid w:val="00AA6648"/>
    <w:rsid w:val="00AA6894"/>
    <w:rsid w:val="00AA7658"/>
    <w:rsid w:val="00AB05CC"/>
    <w:rsid w:val="00AB0BEF"/>
    <w:rsid w:val="00AB0FDF"/>
    <w:rsid w:val="00AB1136"/>
    <w:rsid w:val="00AB16A4"/>
    <w:rsid w:val="00AB1DCD"/>
    <w:rsid w:val="00AB25F2"/>
    <w:rsid w:val="00AB2DC2"/>
    <w:rsid w:val="00AB2F92"/>
    <w:rsid w:val="00AB38B0"/>
    <w:rsid w:val="00AB3B5D"/>
    <w:rsid w:val="00AB429B"/>
    <w:rsid w:val="00AB4CFF"/>
    <w:rsid w:val="00AB5608"/>
    <w:rsid w:val="00AB5C44"/>
    <w:rsid w:val="00AB614D"/>
    <w:rsid w:val="00AB61C6"/>
    <w:rsid w:val="00AB6490"/>
    <w:rsid w:val="00AB7394"/>
    <w:rsid w:val="00AB7690"/>
    <w:rsid w:val="00AB7964"/>
    <w:rsid w:val="00AB7D81"/>
    <w:rsid w:val="00AC0235"/>
    <w:rsid w:val="00AC0334"/>
    <w:rsid w:val="00AC0D0B"/>
    <w:rsid w:val="00AC1023"/>
    <w:rsid w:val="00AC15C8"/>
    <w:rsid w:val="00AC1BE4"/>
    <w:rsid w:val="00AC33C3"/>
    <w:rsid w:val="00AC387B"/>
    <w:rsid w:val="00AC41C2"/>
    <w:rsid w:val="00AC41F9"/>
    <w:rsid w:val="00AC45A5"/>
    <w:rsid w:val="00AC4E1B"/>
    <w:rsid w:val="00AC53EE"/>
    <w:rsid w:val="00AC5473"/>
    <w:rsid w:val="00AC63B1"/>
    <w:rsid w:val="00AC72C4"/>
    <w:rsid w:val="00AC778A"/>
    <w:rsid w:val="00AD00C0"/>
    <w:rsid w:val="00AD03F6"/>
    <w:rsid w:val="00AD073B"/>
    <w:rsid w:val="00AD1EB5"/>
    <w:rsid w:val="00AD2120"/>
    <w:rsid w:val="00AD248D"/>
    <w:rsid w:val="00AD26DA"/>
    <w:rsid w:val="00AD29BA"/>
    <w:rsid w:val="00AD2EDA"/>
    <w:rsid w:val="00AD2F50"/>
    <w:rsid w:val="00AD5A1A"/>
    <w:rsid w:val="00AD6880"/>
    <w:rsid w:val="00AD7438"/>
    <w:rsid w:val="00AD74C6"/>
    <w:rsid w:val="00AD7F1F"/>
    <w:rsid w:val="00AD7F87"/>
    <w:rsid w:val="00AE1698"/>
    <w:rsid w:val="00AE1B27"/>
    <w:rsid w:val="00AE2009"/>
    <w:rsid w:val="00AE2551"/>
    <w:rsid w:val="00AE262A"/>
    <w:rsid w:val="00AE3027"/>
    <w:rsid w:val="00AE3707"/>
    <w:rsid w:val="00AE3EC8"/>
    <w:rsid w:val="00AE468C"/>
    <w:rsid w:val="00AE4B4D"/>
    <w:rsid w:val="00AE502C"/>
    <w:rsid w:val="00AE5BC2"/>
    <w:rsid w:val="00AE5FF9"/>
    <w:rsid w:val="00AE68E3"/>
    <w:rsid w:val="00AE7D80"/>
    <w:rsid w:val="00AF0059"/>
    <w:rsid w:val="00AF0357"/>
    <w:rsid w:val="00AF0399"/>
    <w:rsid w:val="00AF1144"/>
    <w:rsid w:val="00AF1937"/>
    <w:rsid w:val="00AF1EFD"/>
    <w:rsid w:val="00AF343F"/>
    <w:rsid w:val="00AF3944"/>
    <w:rsid w:val="00AF3E68"/>
    <w:rsid w:val="00AF426D"/>
    <w:rsid w:val="00AF4343"/>
    <w:rsid w:val="00AF4491"/>
    <w:rsid w:val="00AF5557"/>
    <w:rsid w:val="00AF6506"/>
    <w:rsid w:val="00AF6829"/>
    <w:rsid w:val="00AF6C1B"/>
    <w:rsid w:val="00AF6FCC"/>
    <w:rsid w:val="00B00BD9"/>
    <w:rsid w:val="00B01431"/>
    <w:rsid w:val="00B0161F"/>
    <w:rsid w:val="00B018CD"/>
    <w:rsid w:val="00B020CB"/>
    <w:rsid w:val="00B0237A"/>
    <w:rsid w:val="00B0241E"/>
    <w:rsid w:val="00B02743"/>
    <w:rsid w:val="00B02880"/>
    <w:rsid w:val="00B02C22"/>
    <w:rsid w:val="00B02D62"/>
    <w:rsid w:val="00B02EAD"/>
    <w:rsid w:val="00B02F2D"/>
    <w:rsid w:val="00B049D5"/>
    <w:rsid w:val="00B0544C"/>
    <w:rsid w:val="00B05F71"/>
    <w:rsid w:val="00B06062"/>
    <w:rsid w:val="00B064A0"/>
    <w:rsid w:val="00B06D7D"/>
    <w:rsid w:val="00B1108C"/>
    <w:rsid w:val="00B114FD"/>
    <w:rsid w:val="00B11B59"/>
    <w:rsid w:val="00B1260D"/>
    <w:rsid w:val="00B12614"/>
    <w:rsid w:val="00B14383"/>
    <w:rsid w:val="00B14876"/>
    <w:rsid w:val="00B15205"/>
    <w:rsid w:val="00B1551E"/>
    <w:rsid w:val="00B159BB"/>
    <w:rsid w:val="00B163FC"/>
    <w:rsid w:val="00B17800"/>
    <w:rsid w:val="00B17FE2"/>
    <w:rsid w:val="00B20795"/>
    <w:rsid w:val="00B21671"/>
    <w:rsid w:val="00B21689"/>
    <w:rsid w:val="00B21BE1"/>
    <w:rsid w:val="00B23560"/>
    <w:rsid w:val="00B236A7"/>
    <w:rsid w:val="00B237AC"/>
    <w:rsid w:val="00B23937"/>
    <w:rsid w:val="00B23BF7"/>
    <w:rsid w:val="00B250C0"/>
    <w:rsid w:val="00B25283"/>
    <w:rsid w:val="00B25325"/>
    <w:rsid w:val="00B256F5"/>
    <w:rsid w:val="00B25B58"/>
    <w:rsid w:val="00B25CC9"/>
    <w:rsid w:val="00B26AD9"/>
    <w:rsid w:val="00B2723D"/>
    <w:rsid w:val="00B27ED1"/>
    <w:rsid w:val="00B3187E"/>
    <w:rsid w:val="00B32504"/>
    <w:rsid w:val="00B32823"/>
    <w:rsid w:val="00B32AD2"/>
    <w:rsid w:val="00B32C34"/>
    <w:rsid w:val="00B3307F"/>
    <w:rsid w:val="00B33F31"/>
    <w:rsid w:val="00B34ED6"/>
    <w:rsid w:val="00B34EEF"/>
    <w:rsid w:val="00B35532"/>
    <w:rsid w:val="00B35D3C"/>
    <w:rsid w:val="00B3608A"/>
    <w:rsid w:val="00B361F2"/>
    <w:rsid w:val="00B3668C"/>
    <w:rsid w:val="00B36EC3"/>
    <w:rsid w:val="00B37B02"/>
    <w:rsid w:val="00B40123"/>
    <w:rsid w:val="00B41469"/>
    <w:rsid w:val="00B41B83"/>
    <w:rsid w:val="00B41B97"/>
    <w:rsid w:val="00B423DE"/>
    <w:rsid w:val="00B42EFE"/>
    <w:rsid w:val="00B436C4"/>
    <w:rsid w:val="00B44DD4"/>
    <w:rsid w:val="00B465E7"/>
    <w:rsid w:val="00B466F4"/>
    <w:rsid w:val="00B46A96"/>
    <w:rsid w:val="00B46F13"/>
    <w:rsid w:val="00B46F16"/>
    <w:rsid w:val="00B47960"/>
    <w:rsid w:val="00B47E04"/>
    <w:rsid w:val="00B50038"/>
    <w:rsid w:val="00B50115"/>
    <w:rsid w:val="00B504AB"/>
    <w:rsid w:val="00B50B8D"/>
    <w:rsid w:val="00B5193C"/>
    <w:rsid w:val="00B520FF"/>
    <w:rsid w:val="00B52528"/>
    <w:rsid w:val="00B53A9C"/>
    <w:rsid w:val="00B5444A"/>
    <w:rsid w:val="00B54F0B"/>
    <w:rsid w:val="00B5525C"/>
    <w:rsid w:val="00B55449"/>
    <w:rsid w:val="00B5574B"/>
    <w:rsid w:val="00B557B8"/>
    <w:rsid w:val="00B567A9"/>
    <w:rsid w:val="00B567F7"/>
    <w:rsid w:val="00B5686A"/>
    <w:rsid w:val="00B569D7"/>
    <w:rsid w:val="00B56EE7"/>
    <w:rsid w:val="00B5734E"/>
    <w:rsid w:val="00B57EA4"/>
    <w:rsid w:val="00B60FBD"/>
    <w:rsid w:val="00B61709"/>
    <w:rsid w:val="00B61C7E"/>
    <w:rsid w:val="00B62615"/>
    <w:rsid w:val="00B626BC"/>
    <w:rsid w:val="00B62A68"/>
    <w:rsid w:val="00B6372D"/>
    <w:rsid w:val="00B638C3"/>
    <w:rsid w:val="00B63D4C"/>
    <w:rsid w:val="00B63DDA"/>
    <w:rsid w:val="00B63F04"/>
    <w:rsid w:val="00B64634"/>
    <w:rsid w:val="00B65B55"/>
    <w:rsid w:val="00B65B72"/>
    <w:rsid w:val="00B661CC"/>
    <w:rsid w:val="00B665A3"/>
    <w:rsid w:val="00B665F9"/>
    <w:rsid w:val="00B70861"/>
    <w:rsid w:val="00B70B38"/>
    <w:rsid w:val="00B710FE"/>
    <w:rsid w:val="00B71364"/>
    <w:rsid w:val="00B715AD"/>
    <w:rsid w:val="00B71755"/>
    <w:rsid w:val="00B7214A"/>
    <w:rsid w:val="00B72321"/>
    <w:rsid w:val="00B727C4"/>
    <w:rsid w:val="00B72CDF"/>
    <w:rsid w:val="00B73F78"/>
    <w:rsid w:val="00B73F7A"/>
    <w:rsid w:val="00B775D3"/>
    <w:rsid w:val="00B80103"/>
    <w:rsid w:val="00B80401"/>
    <w:rsid w:val="00B80D4C"/>
    <w:rsid w:val="00B81A9D"/>
    <w:rsid w:val="00B8225D"/>
    <w:rsid w:val="00B827DC"/>
    <w:rsid w:val="00B82841"/>
    <w:rsid w:val="00B82A47"/>
    <w:rsid w:val="00B838D9"/>
    <w:rsid w:val="00B8577D"/>
    <w:rsid w:val="00B85AA8"/>
    <w:rsid w:val="00B865D2"/>
    <w:rsid w:val="00B8667B"/>
    <w:rsid w:val="00B86DD5"/>
    <w:rsid w:val="00B87454"/>
    <w:rsid w:val="00B87D77"/>
    <w:rsid w:val="00B90E2A"/>
    <w:rsid w:val="00B92087"/>
    <w:rsid w:val="00B92094"/>
    <w:rsid w:val="00B925C1"/>
    <w:rsid w:val="00B927AE"/>
    <w:rsid w:val="00B927BB"/>
    <w:rsid w:val="00B932E8"/>
    <w:rsid w:val="00B93758"/>
    <w:rsid w:val="00B940E1"/>
    <w:rsid w:val="00B959FB"/>
    <w:rsid w:val="00B95F7A"/>
    <w:rsid w:val="00B960C1"/>
    <w:rsid w:val="00B9626B"/>
    <w:rsid w:val="00B9650C"/>
    <w:rsid w:val="00B96793"/>
    <w:rsid w:val="00BA0248"/>
    <w:rsid w:val="00BA060D"/>
    <w:rsid w:val="00BA0A3B"/>
    <w:rsid w:val="00BA0F65"/>
    <w:rsid w:val="00BA158E"/>
    <w:rsid w:val="00BA2439"/>
    <w:rsid w:val="00BA2D4E"/>
    <w:rsid w:val="00BA3141"/>
    <w:rsid w:val="00BA38B4"/>
    <w:rsid w:val="00BA3C66"/>
    <w:rsid w:val="00BA3ECB"/>
    <w:rsid w:val="00BA3F14"/>
    <w:rsid w:val="00BA4A29"/>
    <w:rsid w:val="00BA4CB1"/>
    <w:rsid w:val="00BA4D78"/>
    <w:rsid w:val="00BA4DF0"/>
    <w:rsid w:val="00BA6A81"/>
    <w:rsid w:val="00BA73F8"/>
    <w:rsid w:val="00BB049D"/>
    <w:rsid w:val="00BB0B29"/>
    <w:rsid w:val="00BB1D9C"/>
    <w:rsid w:val="00BB23E2"/>
    <w:rsid w:val="00BB2740"/>
    <w:rsid w:val="00BB3073"/>
    <w:rsid w:val="00BB38DD"/>
    <w:rsid w:val="00BB3AFC"/>
    <w:rsid w:val="00BB3B21"/>
    <w:rsid w:val="00BB46D2"/>
    <w:rsid w:val="00BB5053"/>
    <w:rsid w:val="00BB5691"/>
    <w:rsid w:val="00BB7402"/>
    <w:rsid w:val="00BB745A"/>
    <w:rsid w:val="00BB7D63"/>
    <w:rsid w:val="00BC0225"/>
    <w:rsid w:val="00BC0239"/>
    <w:rsid w:val="00BC0BF1"/>
    <w:rsid w:val="00BC15D4"/>
    <w:rsid w:val="00BC2D4A"/>
    <w:rsid w:val="00BC37E1"/>
    <w:rsid w:val="00BC3A02"/>
    <w:rsid w:val="00BC3ABE"/>
    <w:rsid w:val="00BC4844"/>
    <w:rsid w:val="00BC4D6F"/>
    <w:rsid w:val="00BC7BE8"/>
    <w:rsid w:val="00BD1141"/>
    <w:rsid w:val="00BD20CB"/>
    <w:rsid w:val="00BD308F"/>
    <w:rsid w:val="00BD31CE"/>
    <w:rsid w:val="00BD33A9"/>
    <w:rsid w:val="00BD3A65"/>
    <w:rsid w:val="00BD3C2C"/>
    <w:rsid w:val="00BD4085"/>
    <w:rsid w:val="00BD4542"/>
    <w:rsid w:val="00BD462E"/>
    <w:rsid w:val="00BD50DD"/>
    <w:rsid w:val="00BD5B65"/>
    <w:rsid w:val="00BD5E6C"/>
    <w:rsid w:val="00BD5F0E"/>
    <w:rsid w:val="00BD655D"/>
    <w:rsid w:val="00BD7E71"/>
    <w:rsid w:val="00BD7EE6"/>
    <w:rsid w:val="00BE0952"/>
    <w:rsid w:val="00BE0DFE"/>
    <w:rsid w:val="00BE192D"/>
    <w:rsid w:val="00BE1FB4"/>
    <w:rsid w:val="00BE2C1B"/>
    <w:rsid w:val="00BE2D63"/>
    <w:rsid w:val="00BE31A8"/>
    <w:rsid w:val="00BE53CE"/>
    <w:rsid w:val="00BE549A"/>
    <w:rsid w:val="00BE580B"/>
    <w:rsid w:val="00BE5C3F"/>
    <w:rsid w:val="00BE6214"/>
    <w:rsid w:val="00BE6534"/>
    <w:rsid w:val="00BE653B"/>
    <w:rsid w:val="00BF048E"/>
    <w:rsid w:val="00BF060F"/>
    <w:rsid w:val="00BF068E"/>
    <w:rsid w:val="00BF0909"/>
    <w:rsid w:val="00BF145F"/>
    <w:rsid w:val="00BF18FA"/>
    <w:rsid w:val="00BF1BE2"/>
    <w:rsid w:val="00BF1F8E"/>
    <w:rsid w:val="00BF21A3"/>
    <w:rsid w:val="00BF28F9"/>
    <w:rsid w:val="00BF2969"/>
    <w:rsid w:val="00BF2A1E"/>
    <w:rsid w:val="00BF36D2"/>
    <w:rsid w:val="00BF3950"/>
    <w:rsid w:val="00BF3A3D"/>
    <w:rsid w:val="00BF3DFE"/>
    <w:rsid w:val="00BF408F"/>
    <w:rsid w:val="00BF4910"/>
    <w:rsid w:val="00BF5202"/>
    <w:rsid w:val="00BF57E2"/>
    <w:rsid w:val="00BF5B7B"/>
    <w:rsid w:val="00BF5EF9"/>
    <w:rsid w:val="00BF7141"/>
    <w:rsid w:val="00C00A4C"/>
    <w:rsid w:val="00C0123E"/>
    <w:rsid w:val="00C012AB"/>
    <w:rsid w:val="00C013F8"/>
    <w:rsid w:val="00C01E1B"/>
    <w:rsid w:val="00C02077"/>
    <w:rsid w:val="00C02363"/>
    <w:rsid w:val="00C02ACE"/>
    <w:rsid w:val="00C032AF"/>
    <w:rsid w:val="00C03794"/>
    <w:rsid w:val="00C04AE2"/>
    <w:rsid w:val="00C050A7"/>
    <w:rsid w:val="00C05CCA"/>
    <w:rsid w:val="00C05FEC"/>
    <w:rsid w:val="00C112D4"/>
    <w:rsid w:val="00C11A02"/>
    <w:rsid w:val="00C11BAB"/>
    <w:rsid w:val="00C12426"/>
    <w:rsid w:val="00C12DC9"/>
    <w:rsid w:val="00C1425B"/>
    <w:rsid w:val="00C14627"/>
    <w:rsid w:val="00C154A2"/>
    <w:rsid w:val="00C15FFF"/>
    <w:rsid w:val="00C162CB"/>
    <w:rsid w:val="00C1660B"/>
    <w:rsid w:val="00C1708C"/>
    <w:rsid w:val="00C171DC"/>
    <w:rsid w:val="00C1727A"/>
    <w:rsid w:val="00C17599"/>
    <w:rsid w:val="00C178AA"/>
    <w:rsid w:val="00C17D16"/>
    <w:rsid w:val="00C20046"/>
    <w:rsid w:val="00C20351"/>
    <w:rsid w:val="00C2080E"/>
    <w:rsid w:val="00C20D54"/>
    <w:rsid w:val="00C22310"/>
    <w:rsid w:val="00C22506"/>
    <w:rsid w:val="00C22816"/>
    <w:rsid w:val="00C22B89"/>
    <w:rsid w:val="00C249D9"/>
    <w:rsid w:val="00C258DB"/>
    <w:rsid w:val="00C25A3A"/>
    <w:rsid w:val="00C25E81"/>
    <w:rsid w:val="00C26187"/>
    <w:rsid w:val="00C26954"/>
    <w:rsid w:val="00C27808"/>
    <w:rsid w:val="00C278B4"/>
    <w:rsid w:val="00C301EF"/>
    <w:rsid w:val="00C305DE"/>
    <w:rsid w:val="00C30692"/>
    <w:rsid w:val="00C30A51"/>
    <w:rsid w:val="00C32656"/>
    <w:rsid w:val="00C327AB"/>
    <w:rsid w:val="00C32806"/>
    <w:rsid w:val="00C3351F"/>
    <w:rsid w:val="00C338B4"/>
    <w:rsid w:val="00C3450C"/>
    <w:rsid w:val="00C34AA7"/>
    <w:rsid w:val="00C34B22"/>
    <w:rsid w:val="00C35A82"/>
    <w:rsid w:val="00C360E0"/>
    <w:rsid w:val="00C3699D"/>
    <w:rsid w:val="00C40580"/>
    <w:rsid w:val="00C41156"/>
    <w:rsid w:val="00C417E3"/>
    <w:rsid w:val="00C41CD4"/>
    <w:rsid w:val="00C42C26"/>
    <w:rsid w:val="00C42E02"/>
    <w:rsid w:val="00C43A85"/>
    <w:rsid w:val="00C43CF1"/>
    <w:rsid w:val="00C43DA2"/>
    <w:rsid w:val="00C45F4A"/>
    <w:rsid w:val="00C45FE0"/>
    <w:rsid w:val="00C46FBA"/>
    <w:rsid w:val="00C47C16"/>
    <w:rsid w:val="00C50B98"/>
    <w:rsid w:val="00C51257"/>
    <w:rsid w:val="00C52CA1"/>
    <w:rsid w:val="00C53BB5"/>
    <w:rsid w:val="00C5440E"/>
    <w:rsid w:val="00C54A02"/>
    <w:rsid w:val="00C54D16"/>
    <w:rsid w:val="00C5508A"/>
    <w:rsid w:val="00C55B85"/>
    <w:rsid w:val="00C55FE3"/>
    <w:rsid w:val="00C56500"/>
    <w:rsid w:val="00C569BB"/>
    <w:rsid w:val="00C57283"/>
    <w:rsid w:val="00C5763F"/>
    <w:rsid w:val="00C57B75"/>
    <w:rsid w:val="00C607A8"/>
    <w:rsid w:val="00C60FF6"/>
    <w:rsid w:val="00C614A3"/>
    <w:rsid w:val="00C62467"/>
    <w:rsid w:val="00C62A5E"/>
    <w:rsid w:val="00C62CFE"/>
    <w:rsid w:val="00C640E1"/>
    <w:rsid w:val="00C65783"/>
    <w:rsid w:val="00C657F2"/>
    <w:rsid w:val="00C6798B"/>
    <w:rsid w:val="00C70009"/>
    <w:rsid w:val="00C70B91"/>
    <w:rsid w:val="00C70F48"/>
    <w:rsid w:val="00C71A68"/>
    <w:rsid w:val="00C71FC8"/>
    <w:rsid w:val="00C749B5"/>
    <w:rsid w:val="00C753D4"/>
    <w:rsid w:val="00C762DB"/>
    <w:rsid w:val="00C768C0"/>
    <w:rsid w:val="00C76F9F"/>
    <w:rsid w:val="00C772CB"/>
    <w:rsid w:val="00C77F4A"/>
    <w:rsid w:val="00C802C4"/>
    <w:rsid w:val="00C80D2F"/>
    <w:rsid w:val="00C81583"/>
    <w:rsid w:val="00C815A9"/>
    <w:rsid w:val="00C8191C"/>
    <w:rsid w:val="00C81F82"/>
    <w:rsid w:val="00C827E7"/>
    <w:rsid w:val="00C82902"/>
    <w:rsid w:val="00C82FAA"/>
    <w:rsid w:val="00C8405E"/>
    <w:rsid w:val="00C84279"/>
    <w:rsid w:val="00C84517"/>
    <w:rsid w:val="00C84763"/>
    <w:rsid w:val="00C84C22"/>
    <w:rsid w:val="00C84DCB"/>
    <w:rsid w:val="00C854D5"/>
    <w:rsid w:val="00C8556C"/>
    <w:rsid w:val="00C855E3"/>
    <w:rsid w:val="00C8562F"/>
    <w:rsid w:val="00C85ACA"/>
    <w:rsid w:val="00C85FCC"/>
    <w:rsid w:val="00C869E1"/>
    <w:rsid w:val="00C86B80"/>
    <w:rsid w:val="00C86F9B"/>
    <w:rsid w:val="00C90661"/>
    <w:rsid w:val="00C9086D"/>
    <w:rsid w:val="00C91051"/>
    <w:rsid w:val="00C9126F"/>
    <w:rsid w:val="00C914B4"/>
    <w:rsid w:val="00C914D1"/>
    <w:rsid w:val="00C92074"/>
    <w:rsid w:val="00C93955"/>
    <w:rsid w:val="00C93A5A"/>
    <w:rsid w:val="00C93FD8"/>
    <w:rsid w:val="00C94147"/>
    <w:rsid w:val="00C94354"/>
    <w:rsid w:val="00C9487C"/>
    <w:rsid w:val="00C9490B"/>
    <w:rsid w:val="00C94AE1"/>
    <w:rsid w:val="00C96EF3"/>
    <w:rsid w:val="00C974BC"/>
    <w:rsid w:val="00CA0034"/>
    <w:rsid w:val="00CA0A45"/>
    <w:rsid w:val="00CA0BE4"/>
    <w:rsid w:val="00CA0CCC"/>
    <w:rsid w:val="00CA14BD"/>
    <w:rsid w:val="00CA2289"/>
    <w:rsid w:val="00CA29FD"/>
    <w:rsid w:val="00CA326A"/>
    <w:rsid w:val="00CA359A"/>
    <w:rsid w:val="00CA375E"/>
    <w:rsid w:val="00CA3817"/>
    <w:rsid w:val="00CA391F"/>
    <w:rsid w:val="00CA3B90"/>
    <w:rsid w:val="00CA4258"/>
    <w:rsid w:val="00CA537A"/>
    <w:rsid w:val="00CA5524"/>
    <w:rsid w:val="00CA5A22"/>
    <w:rsid w:val="00CA5DB9"/>
    <w:rsid w:val="00CA68A9"/>
    <w:rsid w:val="00CA6E0F"/>
    <w:rsid w:val="00CA6F70"/>
    <w:rsid w:val="00CA76AF"/>
    <w:rsid w:val="00CA7B26"/>
    <w:rsid w:val="00CA7ED3"/>
    <w:rsid w:val="00CB0095"/>
    <w:rsid w:val="00CB0778"/>
    <w:rsid w:val="00CB0970"/>
    <w:rsid w:val="00CB0A45"/>
    <w:rsid w:val="00CB0E73"/>
    <w:rsid w:val="00CB2037"/>
    <w:rsid w:val="00CB28B1"/>
    <w:rsid w:val="00CB2C2A"/>
    <w:rsid w:val="00CB2D38"/>
    <w:rsid w:val="00CB333A"/>
    <w:rsid w:val="00CB3A9B"/>
    <w:rsid w:val="00CB3D15"/>
    <w:rsid w:val="00CB4D5B"/>
    <w:rsid w:val="00CB6855"/>
    <w:rsid w:val="00CB72A0"/>
    <w:rsid w:val="00CB7DDA"/>
    <w:rsid w:val="00CC0271"/>
    <w:rsid w:val="00CC0422"/>
    <w:rsid w:val="00CC0925"/>
    <w:rsid w:val="00CC12EB"/>
    <w:rsid w:val="00CC1ADA"/>
    <w:rsid w:val="00CC2067"/>
    <w:rsid w:val="00CC2E35"/>
    <w:rsid w:val="00CC3B10"/>
    <w:rsid w:val="00CC457A"/>
    <w:rsid w:val="00CC4823"/>
    <w:rsid w:val="00CC5F83"/>
    <w:rsid w:val="00CC6645"/>
    <w:rsid w:val="00CC6EB4"/>
    <w:rsid w:val="00CC74E8"/>
    <w:rsid w:val="00CD0560"/>
    <w:rsid w:val="00CD0EDC"/>
    <w:rsid w:val="00CD12EE"/>
    <w:rsid w:val="00CD1656"/>
    <w:rsid w:val="00CD19B4"/>
    <w:rsid w:val="00CD1E9F"/>
    <w:rsid w:val="00CD261B"/>
    <w:rsid w:val="00CD319B"/>
    <w:rsid w:val="00CD483F"/>
    <w:rsid w:val="00CD4B69"/>
    <w:rsid w:val="00CD58B6"/>
    <w:rsid w:val="00CD6416"/>
    <w:rsid w:val="00CD7E1C"/>
    <w:rsid w:val="00CE066D"/>
    <w:rsid w:val="00CE0700"/>
    <w:rsid w:val="00CE0D52"/>
    <w:rsid w:val="00CE1050"/>
    <w:rsid w:val="00CE21A2"/>
    <w:rsid w:val="00CE2515"/>
    <w:rsid w:val="00CE257F"/>
    <w:rsid w:val="00CE2A92"/>
    <w:rsid w:val="00CE38C6"/>
    <w:rsid w:val="00CE3D02"/>
    <w:rsid w:val="00CE3E7B"/>
    <w:rsid w:val="00CE42E4"/>
    <w:rsid w:val="00CE5AD9"/>
    <w:rsid w:val="00CE6036"/>
    <w:rsid w:val="00CE6684"/>
    <w:rsid w:val="00CE6968"/>
    <w:rsid w:val="00CE709C"/>
    <w:rsid w:val="00CE77EB"/>
    <w:rsid w:val="00CE7BC0"/>
    <w:rsid w:val="00CE7E07"/>
    <w:rsid w:val="00CF0A4C"/>
    <w:rsid w:val="00CF1B2D"/>
    <w:rsid w:val="00CF1B60"/>
    <w:rsid w:val="00CF1C9F"/>
    <w:rsid w:val="00CF2468"/>
    <w:rsid w:val="00CF2872"/>
    <w:rsid w:val="00CF28C6"/>
    <w:rsid w:val="00CF2ADD"/>
    <w:rsid w:val="00CF2E48"/>
    <w:rsid w:val="00CF446E"/>
    <w:rsid w:val="00CF463D"/>
    <w:rsid w:val="00CF486C"/>
    <w:rsid w:val="00CF5ACB"/>
    <w:rsid w:val="00CF5BB3"/>
    <w:rsid w:val="00CF5DA3"/>
    <w:rsid w:val="00CF5FF9"/>
    <w:rsid w:val="00CF6905"/>
    <w:rsid w:val="00CF6A7D"/>
    <w:rsid w:val="00CF7280"/>
    <w:rsid w:val="00CF795C"/>
    <w:rsid w:val="00CF7D3F"/>
    <w:rsid w:val="00CF7FE9"/>
    <w:rsid w:val="00D00112"/>
    <w:rsid w:val="00D0043E"/>
    <w:rsid w:val="00D00A52"/>
    <w:rsid w:val="00D00AFD"/>
    <w:rsid w:val="00D00BD7"/>
    <w:rsid w:val="00D00C66"/>
    <w:rsid w:val="00D00E83"/>
    <w:rsid w:val="00D030DC"/>
    <w:rsid w:val="00D03726"/>
    <w:rsid w:val="00D04165"/>
    <w:rsid w:val="00D044DF"/>
    <w:rsid w:val="00D04B6D"/>
    <w:rsid w:val="00D05C61"/>
    <w:rsid w:val="00D05DAF"/>
    <w:rsid w:val="00D06927"/>
    <w:rsid w:val="00D06EC3"/>
    <w:rsid w:val="00D07458"/>
    <w:rsid w:val="00D07C9E"/>
    <w:rsid w:val="00D10F82"/>
    <w:rsid w:val="00D11484"/>
    <w:rsid w:val="00D12224"/>
    <w:rsid w:val="00D12742"/>
    <w:rsid w:val="00D13646"/>
    <w:rsid w:val="00D136AC"/>
    <w:rsid w:val="00D136B6"/>
    <w:rsid w:val="00D13C8D"/>
    <w:rsid w:val="00D15DD6"/>
    <w:rsid w:val="00D15F1C"/>
    <w:rsid w:val="00D169B9"/>
    <w:rsid w:val="00D17938"/>
    <w:rsid w:val="00D17E3F"/>
    <w:rsid w:val="00D20983"/>
    <w:rsid w:val="00D20BFF"/>
    <w:rsid w:val="00D2166F"/>
    <w:rsid w:val="00D2198B"/>
    <w:rsid w:val="00D21E8A"/>
    <w:rsid w:val="00D2208C"/>
    <w:rsid w:val="00D22280"/>
    <w:rsid w:val="00D222CD"/>
    <w:rsid w:val="00D224F6"/>
    <w:rsid w:val="00D236FA"/>
    <w:rsid w:val="00D23ADF"/>
    <w:rsid w:val="00D23FDD"/>
    <w:rsid w:val="00D24CFF"/>
    <w:rsid w:val="00D2576B"/>
    <w:rsid w:val="00D2583C"/>
    <w:rsid w:val="00D26126"/>
    <w:rsid w:val="00D264B6"/>
    <w:rsid w:val="00D268AF"/>
    <w:rsid w:val="00D26B56"/>
    <w:rsid w:val="00D27015"/>
    <w:rsid w:val="00D27053"/>
    <w:rsid w:val="00D27391"/>
    <w:rsid w:val="00D27CB4"/>
    <w:rsid w:val="00D27F23"/>
    <w:rsid w:val="00D308C5"/>
    <w:rsid w:val="00D30A89"/>
    <w:rsid w:val="00D3142F"/>
    <w:rsid w:val="00D32E5E"/>
    <w:rsid w:val="00D33073"/>
    <w:rsid w:val="00D330B4"/>
    <w:rsid w:val="00D331C7"/>
    <w:rsid w:val="00D338D7"/>
    <w:rsid w:val="00D33DAF"/>
    <w:rsid w:val="00D3446C"/>
    <w:rsid w:val="00D34903"/>
    <w:rsid w:val="00D34A38"/>
    <w:rsid w:val="00D34F43"/>
    <w:rsid w:val="00D365DA"/>
    <w:rsid w:val="00D365F0"/>
    <w:rsid w:val="00D36660"/>
    <w:rsid w:val="00D36826"/>
    <w:rsid w:val="00D368FF"/>
    <w:rsid w:val="00D36BC6"/>
    <w:rsid w:val="00D36F5D"/>
    <w:rsid w:val="00D3715D"/>
    <w:rsid w:val="00D40B5C"/>
    <w:rsid w:val="00D41947"/>
    <w:rsid w:val="00D41B19"/>
    <w:rsid w:val="00D41C13"/>
    <w:rsid w:val="00D42328"/>
    <w:rsid w:val="00D428AD"/>
    <w:rsid w:val="00D42E39"/>
    <w:rsid w:val="00D440EA"/>
    <w:rsid w:val="00D44EE4"/>
    <w:rsid w:val="00D460A7"/>
    <w:rsid w:val="00D46255"/>
    <w:rsid w:val="00D46526"/>
    <w:rsid w:val="00D466AB"/>
    <w:rsid w:val="00D46D6C"/>
    <w:rsid w:val="00D47C1F"/>
    <w:rsid w:val="00D50BE9"/>
    <w:rsid w:val="00D50CD3"/>
    <w:rsid w:val="00D50EC4"/>
    <w:rsid w:val="00D515DC"/>
    <w:rsid w:val="00D53200"/>
    <w:rsid w:val="00D53882"/>
    <w:rsid w:val="00D53C79"/>
    <w:rsid w:val="00D55311"/>
    <w:rsid w:val="00D55E99"/>
    <w:rsid w:val="00D55EB8"/>
    <w:rsid w:val="00D56754"/>
    <w:rsid w:val="00D57474"/>
    <w:rsid w:val="00D601C9"/>
    <w:rsid w:val="00D61A49"/>
    <w:rsid w:val="00D62C22"/>
    <w:rsid w:val="00D62C3B"/>
    <w:rsid w:val="00D62D51"/>
    <w:rsid w:val="00D62DCE"/>
    <w:rsid w:val="00D63517"/>
    <w:rsid w:val="00D64F34"/>
    <w:rsid w:val="00D65721"/>
    <w:rsid w:val="00D65A96"/>
    <w:rsid w:val="00D65AAA"/>
    <w:rsid w:val="00D664EC"/>
    <w:rsid w:val="00D66910"/>
    <w:rsid w:val="00D6712A"/>
    <w:rsid w:val="00D70C09"/>
    <w:rsid w:val="00D7133E"/>
    <w:rsid w:val="00D71725"/>
    <w:rsid w:val="00D71F2A"/>
    <w:rsid w:val="00D72C8E"/>
    <w:rsid w:val="00D72DF0"/>
    <w:rsid w:val="00D73583"/>
    <w:rsid w:val="00D7413E"/>
    <w:rsid w:val="00D74674"/>
    <w:rsid w:val="00D749ED"/>
    <w:rsid w:val="00D74B11"/>
    <w:rsid w:val="00D74E7F"/>
    <w:rsid w:val="00D7580B"/>
    <w:rsid w:val="00D75D39"/>
    <w:rsid w:val="00D76AA7"/>
    <w:rsid w:val="00D77029"/>
    <w:rsid w:val="00D77559"/>
    <w:rsid w:val="00D775A8"/>
    <w:rsid w:val="00D77D16"/>
    <w:rsid w:val="00D77E65"/>
    <w:rsid w:val="00D80000"/>
    <w:rsid w:val="00D803D7"/>
    <w:rsid w:val="00D804ED"/>
    <w:rsid w:val="00D804F6"/>
    <w:rsid w:val="00D80894"/>
    <w:rsid w:val="00D80F85"/>
    <w:rsid w:val="00D81283"/>
    <w:rsid w:val="00D8155B"/>
    <w:rsid w:val="00D81EC6"/>
    <w:rsid w:val="00D8209A"/>
    <w:rsid w:val="00D8231C"/>
    <w:rsid w:val="00D824FA"/>
    <w:rsid w:val="00D833A1"/>
    <w:rsid w:val="00D84111"/>
    <w:rsid w:val="00D848C3"/>
    <w:rsid w:val="00D84CD8"/>
    <w:rsid w:val="00D850B3"/>
    <w:rsid w:val="00D872AC"/>
    <w:rsid w:val="00D87CC3"/>
    <w:rsid w:val="00D910CD"/>
    <w:rsid w:val="00D91470"/>
    <w:rsid w:val="00D929CF"/>
    <w:rsid w:val="00D92DF3"/>
    <w:rsid w:val="00D93B5A"/>
    <w:rsid w:val="00D947C8"/>
    <w:rsid w:val="00D94A0B"/>
    <w:rsid w:val="00D957C0"/>
    <w:rsid w:val="00D95BDA"/>
    <w:rsid w:val="00D95E8C"/>
    <w:rsid w:val="00D95FC9"/>
    <w:rsid w:val="00D967A3"/>
    <w:rsid w:val="00D968CE"/>
    <w:rsid w:val="00D9690C"/>
    <w:rsid w:val="00D97C25"/>
    <w:rsid w:val="00D97D69"/>
    <w:rsid w:val="00D97EF5"/>
    <w:rsid w:val="00D97F75"/>
    <w:rsid w:val="00DA02AD"/>
    <w:rsid w:val="00DA112B"/>
    <w:rsid w:val="00DA1384"/>
    <w:rsid w:val="00DA20E5"/>
    <w:rsid w:val="00DA3B71"/>
    <w:rsid w:val="00DA4992"/>
    <w:rsid w:val="00DA4C7A"/>
    <w:rsid w:val="00DA4E5A"/>
    <w:rsid w:val="00DA6C9E"/>
    <w:rsid w:val="00DA6F0A"/>
    <w:rsid w:val="00DA790B"/>
    <w:rsid w:val="00DA7C50"/>
    <w:rsid w:val="00DB0DD5"/>
    <w:rsid w:val="00DB1042"/>
    <w:rsid w:val="00DB12A1"/>
    <w:rsid w:val="00DB19D1"/>
    <w:rsid w:val="00DB2B37"/>
    <w:rsid w:val="00DB2EEE"/>
    <w:rsid w:val="00DB4339"/>
    <w:rsid w:val="00DB433D"/>
    <w:rsid w:val="00DB459F"/>
    <w:rsid w:val="00DB498F"/>
    <w:rsid w:val="00DB4F30"/>
    <w:rsid w:val="00DB5DD0"/>
    <w:rsid w:val="00DB6A2C"/>
    <w:rsid w:val="00DB6EAD"/>
    <w:rsid w:val="00DB7345"/>
    <w:rsid w:val="00DB7A5E"/>
    <w:rsid w:val="00DC0DEE"/>
    <w:rsid w:val="00DC0E44"/>
    <w:rsid w:val="00DC11C7"/>
    <w:rsid w:val="00DC131B"/>
    <w:rsid w:val="00DC1C06"/>
    <w:rsid w:val="00DC1CC8"/>
    <w:rsid w:val="00DC1E93"/>
    <w:rsid w:val="00DC2A65"/>
    <w:rsid w:val="00DC309F"/>
    <w:rsid w:val="00DC35C2"/>
    <w:rsid w:val="00DC3CA7"/>
    <w:rsid w:val="00DC4044"/>
    <w:rsid w:val="00DC433B"/>
    <w:rsid w:val="00DC4485"/>
    <w:rsid w:val="00DC47D5"/>
    <w:rsid w:val="00DC4E83"/>
    <w:rsid w:val="00DC5780"/>
    <w:rsid w:val="00DC57CB"/>
    <w:rsid w:val="00DC5FE5"/>
    <w:rsid w:val="00DC66CD"/>
    <w:rsid w:val="00DC6A54"/>
    <w:rsid w:val="00DC709A"/>
    <w:rsid w:val="00DC70A2"/>
    <w:rsid w:val="00DC7EDA"/>
    <w:rsid w:val="00DD0036"/>
    <w:rsid w:val="00DD0093"/>
    <w:rsid w:val="00DD0C42"/>
    <w:rsid w:val="00DD0E85"/>
    <w:rsid w:val="00DD2684"/>
    <w:rsid w:val="00DD27D6"/>
    <w:rsid w:val="00DD3F69"/>
    <w:rsid w:val="00DD4170"/>
    <w:rsid w:val="00DD49ED"/>
    <w:rsid w:val="00DD4D58"/>
    <w:rsid w:val="00DD527F"/>
    <w:rsid w:val="00DD6510"/>
    <w:rsid w:val="00DD6CF0"/>
    <w:rsid w:val="00DD6D36"/>
    <w:rsid w:val="00DE0311"/>
    <w:rsid w:val="00DE108D"/>
    <w:rsid w:val="00DE1F76"/>
    <w:rsid w:val="00DE2215"/>
    <w:rsid w:val="00DE299C"/>
    <w:rsid w:val="00DE29BE"/>
    <w:rsid w:val="00DE2E13"/>
    <w:rsid w:val="00DE374C"/>
    <w:rsid w:val="00DE3904"/>
    <w:rsid w:val="00DE42B9"/>
    <w:rsid w:val="00DE4542"/>
    <w:rsid w:val="00DE45E9"/>
    <w:rsid w:val="00DE4A33"/>
    <w:rsid w:val="00DE4DC3"/>
    <w:rsid w:val="00DE5A00"/>
    <w:rsid w:val="00DE6D7D"/>
    <w:rsid w:val="00DE6F5E"/>
    <w:rsid w:val="00DE7086"/>
    <w:rsid w:val="00DE79F7"/>
    <w:rsid w:val="00DE7B04"/>
    <w:rsid w:val="00DE7D17"/>
    <w:rsid w:val="00DE7D2D"/>
    <w:rsid w:val="00DE7D84"/>
    <w:rsid w:val="00DF0FB3"/>
    <w:rsid w:val="00DF14AA"/>
    <w:rsid w:val="00DF1ABB"/>
    <w:rsid w:val="00DF20F5"/>
    <w:rsid w:val="00DF315B"/>
    <w:rsid w:val="00DF336E"/>
    <w:rsid w:val="00DF349A"/>
    <w:rsid w:val="00DF37E9"/>
    <w:rsid w:val="00DF457A"/>
    <w:rsid w:val="00DF575B"/>
    <w:rsid w:val="00DF6612"/>
    <w:rsid w:val="00DF6A8E"/>
    <w:rsid w:val="00DF701D"/>
    <w:rsid w:val="00DF75A7"/>
    <w:rsid w:val="00DF7BC1"/>
    <w:rsid w:val="00E000DE"/>
    <w:rsid w:val="00E0047E"/>
    <w:rsid w:val="00E005DA"/>
    <w:rsid w:val="00E008C7"/>
    <w:rsid w:val="00E0126A"/>
    <w:rsid w:val="00E0195A"/>
    <w:rsid w:val="00E01B85"/>
    <w:rsid w:val="00E01BE7"/>
    <w:rsid w:val="00E02965"/>
    <w:rsid w:val="00E030FB"/>
    <w:rsid w:val="00E03FD8"/>
    <w:rsid w:val="00E0468B"/>
    <w:rsid w:val="00E047D9"/>
    <w:rsid w:val="00E04F4E"/>
    <w:rsid w:val="00E05538"/>
    <w:rsid w:val="00E05B27"/>
    <w:rsid w:val="00E05BF6"/>
    <w:rsid w:val="00E05F4B"/>
    <w:rsid w:val="00E05FDD"/>
    <w:rsid w:val="00E06DE0"/>
    <w:rsid w:val="00E0712B"/>
    <w:rsid w:val="00E072C8"/>
    <w:rsid w:val="00E07607"/>
    <w:rsid w:val="00E078AF"/>
    <w:rsid w:val="00E10588"/>
    <w:rsid w:val="00E1117C"/>
    <w:rsid w:val="00E1135B"/>
    <w:rsid w:val="00E114C4"/>
    <w:rsid w:val="00E11D85"/>
    <w:rsid w:val="00E127D4"/>
    <w:rsid w:val="00E14466"/>
    <w:rsid w:val="00E16199"/>
    <w:rsid w:val="00E162EA"/>
    <w:rsid w:val="00E1699F"/>
    <w:rsid w:val="00E172F0"/>
    <w:rsid w:val="00E17626"/>
    <w:rsid w:val="00E17B3C"/>
    <w:rsid w:val="00E17C58"/>
    <w:rsid w:val="00E20892"/>
    <w:rsid w:val="00E20A18"/>
    <w:rsid w:val="00E20F1B"/>
    <w:rsid w:val="00E2149B"/>
    <w:rsid w:val="00E21F01"/>
    <w:rsid w:val="00E221F5"/>
    <w:rsid w:val="00E23A01"/>
    <w:rsid w:val="00E23CC6"/>
    <w:rsid w:val="00E243C4"/>
    <w:rsid w:val="00E2456E"/>
    <w:rsid w:val="00E2460A"/>
    <w:rsid w:val="00E25064"/>
    <w:rsid w:val="00E255A4"/>
    <w:rsid w:val="00E25982"/>
    <w:rsid w:val="00E25EC4"/>
    <w:rsid w:val="00E26E88"/>
    <w:rsid w:val="00E277F5"/>
    <w:rsid w:val="00E30068"/>
    <w:rsid w:val="00E32140"/>
    <w:rsid w:val="00E32AEB"/>
    <w:rsid w:val="00E32C4A"/>
    <w:rsid w:val="00E331FB"/>
    <w:rsid w:val="00E34301"/>
    <w:rsid w:val="00E343BF"/>
    <w:rsid w:val="00E34CBE"/>
    <w:rsid w:val="00E34F9A"/>
    <w:rsid w:val="00E354FA"/>
    <w:rsid w:val="00E35612"/>
    <w:rsid w:val="00E359B6"/>
    <w:rsid w:val="00E360A5"/>
    <w:rsid w:val="00E360ED"/>
    <w:rsid w:val="00E37F1C"/>
    <w:rsid w:val="00E412AC"/>
    <w:rsid w:val="00E41FF2"/>
    <w:rsid w:val="00E427C7"/>
    <w:rsid w:val="00E433FE"/>
    <w:rsid w:val="00E43400"/>
    <w:rsid w:val="00E442E9"/>
    <w:rsid w:val="00E444DF"/>
    <w:rsid w:val="00E445DE"/>
    <w:rsid w:val="00E44B56"/>
    <w:rsid w:val="00E44BB3"/>
    <w:rsid w:val="00E464F1"/>
    <w:rsid w:val="00E4663C"/>
    <w:rsid w:val="00E46B92"/>
    <w:rsid w:val="00E46C9F"/>
    <w:rsid w:val="00E50906"/>
    <w:rsid w:val="00E51059"/>
    <w:rsid w:val="00E51124"/>
    <w:rsid w:val="00E52A82"/>
    <w:rsid w:val="00E52CBF"/>
    <w:rsid w:val="00E53518"/>
    <w:rsid w:val="00E53863"/>
    <w:rsid w:val="00E53BE8"/>
    <w:rsid w:val="00E53F3C"/>
    <w:rsid w:val="00E54531"/>
    <w:rsid w:val="00E558EA"/>
    <w:rsid w:val="00E566AA"/>
    <w:rsid w:val="00E56708"/>
    <w:rsid w:val="00E56C13"/>
    <w:rsid w:val="00E57477"/>
    <w:rsid w:val="00E60585"/>
    <w:rsid w:val="00E60C13"/>
    <w:rsid w:val="00E61908"/>
    <w:rsid w:val="00E62E56"/>
    <w:rsid w:val="00E63EF8"/>
    <w:rsid w:val="00E6435F"/>
    <w:rsid w:val="00E644C9"/>
    <w:rsid w:val="00E64DCA"/>
    <w:rsid w:val="00E64EC7"/>
    <w:rsid w:val="00E65775"/>
    <w:rsid w:val="00E658B5"/>
    <w:rsid w:val="00E65DDB"/>
    <w:rsid w:val="00E6782F"/>
    <w:rsid w:val="00E717C1"/>
    <w:rsid w:val="00E718E1"/>
    <w:rsid w:val="00E72494"/>
    <w:rsid w:val="00E735D9"/>
    <w:rsid w:val="00E73B9C"/>
    <w:rsid w:val="00E73D82"/>
    <w:rsid w:val="00E74197"/>
    <w:rsid w:val="00E7439B"/>
    <w:rsid w:val="00E749DF"/>
    <w:rsid w:val="00E74CBE"/>
    <w:rsid w:val="00E75A81"/>
    <w:rsid w:val="00E765E2"/>
    <w:rsid w:val="00E76760"/>
    <w:rsid w:val="00E76A4B"/>
    <w:rsid w:val="00E76A4D"/>
    <w:rsid w:val="00E77892"/>
    <w:rsid w:val="00E8092B"/>
    <w:rsid w:val="00E81CEC"/>
    <w:rsid w:val="00E81D63"/>
    <w:rsid w:val="00E82D1A"/>
    <w:rsid w:val="00E831C6"/>
    <w:rsid w:val="00E84048"/>
    <w:rsid w:val="00E851CD"/>
    <w:rsid w:val="00E85B3A"/>
    <w:rsid w:val="00E87E9A"/>
    <w:rsid w:val="00E90121"/>
    <w:rsid w:val="00E9059C"/>
    <w:rsid w:val="00E90C96"/>
    <w:rsid w:val="00E90ECC"/>
    <w:rsid w:val="00E91095"/>
    <w:rsid w:val="00E92239"/>
    <w:rsid w:val="00E92CFA"/>
    <w:rsid w:val="00E940CB"/>
    <w:rsid w:val="00E94621"/>
    <w:rsid w:val="00E9486F"/>
    <w:rsid w:val="00E94961"/>
    <w:rsid w:val="00E951AE"/>
    <w:rsid w:val="00E95241"/>
    <w:rsid w:val="00E9535F"/>
    <w:rsid w:val="00E95403"/>
    <w:rsid w:val="00E95769"/>
    <w:rsid w:val="00E96943"/>
    <w:rsid w:val="00E97977"/>
    <w:rsid w:val="00E97A1F"/>
    <w:rsid w:val="00E97B2F"/>
    <w:rsid w:val="00EA181A"/>
    <w:rsid w:val="00EA1A20"/>
    <w:rsid w:val="00EA22DB"/>
    <w:rsid w:val="00EA2609"/>
    <w:rsid w:val="00EA4E6D"/>
    <w:rsid w:val="00EA5381"/>
    <w:rsid w:val="00EA54E4"/>
    <w:rsid w:val="00EA58FE"/>
    <w:rsid w:val="00EA5B8C"/>
    <w:rsid w:val="00EA6272"/>
    <w:rsid w:val="00EA6492"/>
    <w:rsid w:val="00EA6668"/>
    <w:rsid w:val="00EA6A69"/>
    <w:rsid w:val="00EA74CF"/>
    <w:rsid w:val="00EB04F0"/>
    <w:rsid w:val="00EB0A0B"/>
    <w:rsid w:val="00EB1E89"/>
    <w:rsid w:val="00EB2C24"/>
    <w:rsid w:val="00EB4114"/>
    <w:rsid w:val="00EB4316"/>
    <w:rsid w:val="00EB43DA"/>
    <w:rsid w:val="00EB4D4D"/>
    <w:rsid w:val="00EB4E8C"/>
    <w:rsid w:val="00EB6197"/>
    <w:rsid w:val="00EB62C8"/>
    <w:rsid w:val="00EB630A"/>
    <w:rsid w:val="00EB6755"/>
    <w:rsid w:val="00EB7F42"/>
    <w:rsid w:val="00EC0108"/>
    <w:rsid w:val="00EC084B"/>
    <w:rsid w:val="00EC0FB6"/>
    <w:rsid w:val="00EC115E"/>
    <w:rsid w:val="00EC197A"/>
    <w:rsid w:val="00EC206F"/>
    <w:rsid w:val="00EC279C"/>
    <w:rsid w:val="00EC32F7"/>
    <w:rsid w:val="00EC3AA7"/>
    <w:rsid w:val="00EC4998"/>
    <w:rsid w:val="00EC5958"/>
    <w:rsid w:val="00EC5A6C"/>
    <w:rsid w:val="00EC5C5D"/>
    <w:rsid w:val="00EC6D2A"/>
    <w:rsid w:val="00EC7BA1"/>
    <w:rsid w:val="00EC7D34"/>
    <w:rsid w:val="00ED0400"/>
    <w:rsid w:val="00ED1E41"/>
    <w:rsid w:val="00ED2540"/>
    <w:rsid w:val="00ED27E8"/>
    <w:rsid w:val="00ED3A01"/>
    <w:rsid w:val="00ED3A1B"/>
    <w:rsid w:val="00ED3B4A"/>
    <w:rsid w:val="00ED443A"/>
    <w:rsid w:val="00ED44F6"/>
    <w:rsid w:val="00ED45C3"/>
    <w:rsid w:val="00ED4D81"/>
    <w:rsid w:val="00ED54DE"/>
    <w:rsid w:val="00ED584F"/>
    <w:rsid w:val="00ED6226"/>
    <w:rsid w:val="00ED68D0"/>
    <w:rsid w:val="00ED7F64"/>
    <w:rsid w:val="00ED7FA0"/>
    <w:rsid w:val="00EE0D51"/>
    <w:rsid w:val="00EE1790"/>
    <w:rsid w:val="00EE1C95"/>
    <w:rsid w:val="00EE23EB"/>
    <w:rsid w:val="00EE2539"/>
    <w:rsid w:val="00EE3D0A"/>
    <w:rsid w:val="00EE3E45"/>
    <w:rsid w:val="00EE3FE0"/>
    <w:rsid w:val="00EE518E"/>
    <w:rsid w:val="00EE724F"/>
    <w:rsid w:val="00EE7474"/>
    <w:rsid w:val="00EE754F"/>
    <w:rsid w:val="00EE75DC"/>
    <w:rsid w:val="00EE764D"/>
    <w:rsid w:val="00EF03D4"/>
    <w:rsid w:val="00EF0BEA"/>
    <w:rsid w:val="00EF0F75"/>
    <w:rsid w:val="00EF2106"/>
    <w:rsid w:val="00EF23C1"/>
    <w:rsid w:val="00EF24A6"/>
    <w:rsid w:val="00EF2594"/>
    <w:rsid w:val="00EF27E5"/>
    <w:rsid w:val="00EF443D"/>
    <w:rsid w:val="00EF4A9D"/>
    <w:rsid w:val="00EF512C"/>
    <w:rsid w:val="00EF58C6"/>
    <w:rsid w:val="00EF6008"/>
    <w:rsid w:val="00EF6294"/>
    <w:rsid w:val="00EF66AD"/>
    <w:rsid w:val="00EF6C5B"/>
    <w:rsid w:val="00EF6EC6"/>
    <w:rsid w:val="00EF6F2B"/>
    <w:rsid w:val="00EF7111"/>
    <w:rsid w:val="00EF783E"/>
    <w:rsid w:val="00F006B8"/>
    <w:rsid w:val="00F00AC2"/>
    <w:rsid w:val="00F01900"/>
    <w:rsid w:val="00F028CF"/>
    <w:rsid w:val="00F02AFF"/>
    <w:rsid w:val="00F02E8E"/>
    <w:rsid w:val="00F038A3"/>
    <w:rsid w:val="00F03D21"/>
    <w:rsid w:val="00F04296"/>
    <w:rsid w:val="00F04CB5"/>
    <w:rsid w:val="00F0510C"/>
    <w:rsid w:val="00F058AF"/>
    <w:rsid w:val="00F067C1"/>
    <w:rsid w:val="00F079E4"/>
    <w:rsid w:val="00F1030B"/>
    <w:rsid w:val="00F11C1F"/>
    <w:rsid w:val="00F12637"/>
    <w:rsid w:val="00F12A96"/>
    <w:rsid w:val="00F12C09"/>
    <w:rsid w:val="00F13198"/>
    <w:rsid w:val="00F137AF"/>
    <w:rsid w:val="00F1439D"/>
    <w:rsid w:val="00F148FB"/>
    <w:rsid w:val="00F14DB9"/>
    <w:rsid w:val="00F15879"/>
    <w:rsid w:val="00F15D34"/>
    <w:rsid w:val="00F16944"/>
    <w:rsid w:val="00F16B3D"/>
    <w:rsid w:val="00F17645"/>
    <w:rsid w:val="00F178DC"/>
    <w:rsid w:val="00F17944"/>
    <w:rsid w:val="00F20235"/>
    <w:rsid w:val="00F2074B"/>
    <w:rsid w:val="00F20AF6"/>
    <w:rsid w:val="00F217CF"/>
    <w:rsid w:val="00F21CF6"/>
    <w:rsid w:val="00F2351E"/>
    <w:rsid w:val="00F2383F"/>
    <w:rsid w:val="00F24022"/>
    <w:rsid w:val="00F240EF"/>
    <w:rsid w:val="00F2412E"/>
    <w:rsid w:val="00F24648"/>
    <w:rsid w:val="00F24E2A"/>
    <w:rsid w:val="00F25356"/>
    <w:rsid w:val="00F25CDF"/>
    <w:rsid w:val="00F2630D"/>
    <w:rsid w:val="00F27094"/>
    <w:rsid w:val="00F27553"/>
    <w:rsid w:val="00F279A4"/>
    <w:rsid w:val="00F27AC8"/>
    <w:rsid w:val="00F31A3C"/>
    <w:rsid w:val="00F31EE5"/>
    <w:rsid w:val="00F3223E"/>
    <w:rsid w:val="00F32BE2"/>
    <w:rsid w:val="00F3342E"/>
    <w:rsid w:val="00F33B47"/>
    <w:rsid w:val="00F33CEC"/>
    <w:rsid w:val="00F34076"/>
    <w:rsid w:val="00F3439A"/>
    <w:rsid w:val="00F34541"/>
    <w:rsid w:val="00F34D7B"/>
    <w:rsid w:val="00F350BF"/>
    <w:rsid w:val="00F3517D"/>
    <w:rsid w:val="00F3521F"/>
    <w:rsid w:val="00F35E77"/>
    <w:rsid w:val="00F36666"/>
    <w:rsid w:val="00F36B65"/>
    <w:rsid w:val="00F37E09"/>
    <w:rsid w:val="00F401D6"/>
    <w:rsid w:val="00F40A54"/>
    <w:rsid w:val="00F40B49"/>
    <w:rsid w:val="00F40B83"/>
    <w:rsid w:val="00F40F09"/>
    <w:rsid w:val="00F41422"/>
    <w:rsid w:val="00F41475"/>
    <w:rsid w:val="00F414A7"/>
    <w:rsid w:val="00F417D2"/>
    <w:rsid w:val="00F41826"/>
    <w:rsid w:val="00F426FB"/>
    <w:rsid w:val="00F42DF6"/>
    <w:rsid w:val="00F42E7F"/>
    <w:rsid w:val="00F443F0"/>
    <w:rsid w:val="00F457BB"/>
    <w:rsid w:val="00F45BFC"/>
    <w:rsid w:val="00F46A79"/>
    <w:rsid w:val="00F46CBD"/>
    <w:rsid w:val="00F46D10"/>
    <w:rsid w:val="00F51939"/>
    <w:rsid w:val="00F51D29"/>
    <w:rsid w:val="00F52225"/>
    <w:rsid w:val="00F52C33"/>
    <w:rsid w:val="00F54A20"/>
    <w:rsid w:val="00F551E6"/>
    <w:rsid w:val="00F552CC"/>
    <w:rsid w:val="00F556A1"/>
    <w:rsid w:val="00F5604C"/>
    <w:rsid w:val="00F56A7E"/>
    <w:rsid w:val="00F57070"/>
    <w:rsid w:val="00F5751D"/>
    <w:rsid w:val="00F57581"/>
    <w:rsid w:val="00F57AE8"/>
    <w:rsid w:val="00F608B9"/>
    <w:rsid w:val="00F60F91"/>
    <w:rsid w:val="00F6169E"/>
    <w:rsid w:val="00F61B4C"/>
    <w:rsid w:val="00F61B6F"/>
    <w:rsid w:val="00F61B9D"/>
    <w:rsid w:val="00F64067"/>
    <w:rsid w:val="00F6419A"/>
    <w:rsid w:val="00F64461"/>
    <w:rsid w:val="00F666B6"/>
    <w:rsid w:val="00F6694C"/>
    <w:rsid w:val="00F67064"/>
    <w:rsid w:val="00F67AAA"/>
    <w:rsid w:val="00F70132"/>
    <w:rsid w:val="00F721FB"/>
    <w:rsid w:val="00F7263F"/>
    <w:rsid w:val="00F727AF"/>
    <w:rsid w:val="00F72843"/>
    <w:rsid w:val="00F72867"/>
    <w:rsid w:val="00F734A2"/>
    <w:rsid w:val="00F73673"/>
    <w:rsid w:val="00F750E4"/>
    <w:rsid w:val="00F75A0D"/>
    <w:rsid w:val="00F76652"/>
    <w:rsid w:val="00F76657"/>
    <w:rsid w:val="00F804B0"/>
    <w:rsid w:val="00F8066A"/>
    <w:rsid w:val="00F80E70"/>
    <w:rsid w:val="00F80EED"/>
    <w:rsid w:val="00F82627"/>
    <w:rsid w:val="00F828F8"/>
    <w:rsid w:val="00F82A2F"/>
    <w:rsid w:val="00F82DE1"/>
    <w:rsid w:val="00F83567"/>
    <w:rsid w:val="00F83DF5"/>
    <w:rsid w:val="00F8421C"/>
    <w:rsid w:val="00F84BF6"/>
    <w:rsid w:val="00F84E56"/>
    <w:rsid w:val="00F8567A"/>
    <w:rsid w:val="00F86280"/>
    <w:rsid w:val="00F86442"/>
    <w:rsid w:val="00F86641"/>
    <w:rsid w:val="00F86742"/>
    <w:rsid w:val="00F86E61"/>
    <w:rsid w:val="00F8730A"/>
    <w:rsid w:val="00F87F4D"/>
    <w:rsid w:val="00F911B7"/>
    <w:rsid w:val="00F91D30"/>
    <w:rsid w:val="00F92574"/>
    <w:rsid w:val="00F92780"/>
    <w:rsid w:val="00F93376"/>
    <w:rsid w:val="00F938C9"/>
    <w:rsid w:val="00F93CEE"/>
    <w:rsid w:val="00F94432"/>
    <w:rsid w:val="00F946BF"/>
    <w:rsid w:val="00F94EA8"/>
    <w:rsid w:val="00F9586A"/>
    <w:rsid w:val="00F95FE2"/>
    <w:rsid w:val="00F96621"/>
    <w:rsid w:val="00F96E5B"/>
    <w:rsid w:val="00F974A4"/>
    <w:rsid w:val="00F97728"/>
    <w:rsid w:val="00F97A5B"/>
    <w:rsid w:val="00FA07C4"/>
    <w:rsid w:val="00FA11AA"/>
    <w:rsid w:val="00FA13E4"/>
    <w:rsid w:val="00FA1482"/>
    <w:rsid w:val="00FA17C6"/>
    <w:rsid w:val="00FA1A2F"/>
    <w:rsid w:val="00FA2004"/>
    <w:rsid w:val="00FA23D9"/>
    <w:rsid w:val="00FA2D3A"/>
    <w:rsid w:val="00FA3155"/>
    <w:rsid w:val="00FA3629"/>
    <w:rsid w:val="00FA4302"/>
    <w:rsid w:val="00FA4534"/>
    <w:rsid w:val="00FA4716"/>
    <w:rsid w:val="00FA4CAD"/>
    <w:rsid w:val="00FA4F78"/>
    <w:rsid w:val="00FA51ED"/>
    <w:rsid w:val="00FA5B7D"/>
    <w:rsid w:val="00FB0356"/>
    <w:rsid w:val="00FB0A32"/>
    <w:rsid w:val="00FB0B6D"/>
    <w:rsid w:val="00FB24D0"/>
    <w:rsid w:val="00FB2EEF"/>
    <w:rsid w:val="00FB2F85"/>
    <w:rsid w:val="00FB3FF0"/>
    <w:rsid w:val="00FB445E"/>
    <w:rsid w:val="00FB57EC"/>
    <w:rsid w:val="00FB5B88"/>
    <w:rsid w:val="00FB5E6E"/>
    <w:rsid w:val="00FB6C2E"/>
    <w:rsid w:val="00FB7A33"/>
    <w:rsid w:val="00FB7D3D"/>
    <w:rsid w:val="00FC011A"/>
    <w:rsid w:val="00FC031D"/>
    <w:rsid w:val="00FC034A"/>
    <w:rsid w:val="00FC0505"/>
    <w:rsid w:val="00FC0646"/>
    <w:rsid w:val="00FC068D"/>
    <w:rsid w:val="00FC1712"/>
    <w:rsid w:val="00FC198E"/>
    <w:rsid w:val="00FC1B68"/>
    <w:rsid w:val="00FC1D5D"/>
    <w:rsid w:val="00FC2672"/>
    <w:rsid w:val="00FC2B12"/>
    <w:rsid w:val="00FC2C9A"/>
    <w:rsid w:val="00FC33D3"/>
    <w:rsid w:val="00FC478F"/>
    <w:rsid w:val="00FC5500"/>
    <w:rsid w:val="00FC59C2"/>
    <w:rsid w:val="00FC68D3"/>
    <w:rsid w:val="00FC6D19"/>
    <w:rsid w:val="00FC6F53"/>
    <w:rsid w:val="00FC6FF3"/>
    <w:rsid w:val="00FC7335"/>
    <w:rsid w:val="00FC77EE"/>
    <w:rsid w:val="00FD02D2"/>
    <w:rsid w:val="00FD06CA"/>
    <w:rsid w:val="00FD0EB4"/>
    <w:rsid w:val="00FD1F19"/>
    <w:rsid w:val="00FD3864"/>
    <w:rsid w:val="00FD3F43"/>
    <w:rsid w:val="00FD463E"/>
    <w:rsid w:val="00FD4667"/>
    <w:rsid w:val="00FD4E05"/>
    <w:rsid w:val="00FD4E2A"/>
    <w:rsid w:val="00FD63A7"/>
    <w:rsid w:val="00FD6B44"/>
    <w:rsid w:val="00FD775F"/>
    <w:rsid w:val="00FD7BDD"/>
    <w:rsid w:val="00FE0093"/>
    <w:rsid w:val="00FE022B"/>
    <w:rsid w:val="00FE0884"/>
    <w:rsid w:val="00FE26C7"/>
    <w:rsid w:val="00FE2A5C"/>
    <w:rsid w:val="00FE2EAE"/>
    <w:rsid w:val="00FE33E4"/>
    <w:rsid w:val="00FE36F4"/>
    <w:rsid w:val="00FE3924"/>
    <w:rsid w:val="00FE399C"/>
    <w:rsid w:val="00FE3E5E"/>
    <w:rsid w:val="00FE4187"/>
    <w:rsid w:val="00FE4936"/>
    <w:rsid w:val="00FE4A6A"/>
    <w:rsid w:val="00FE4D85"/>
    <w:rsid w:val="00FE5FA5"/>
    <w:rsid w:val="00FE61E9"/>
    <w:rsid w:val="00FE6679"/>
    <w:rsid w:val="00FE69D0"/>
    <w:rsid w:val="00FE6CB5"/>
    <w:rsid w:val="00FE78A9"/>
    <w:rsid w:val="00FF0302"/>
    <w:rsid w:val="00FF0CA7"/>
    <w:rsid w:val="00FF107A"/>
    <w:rsid w:val="00FF16E9"/>
    <w:rsid w:val="00FF1A74"/>
    <w:rsid w:val="00FF21E6"/>
    <w:rsid w:val="00FF21F3"/>
    <w:rsid w:val="00FF2FBD"/>
    <w:rsid w:val="00FF34BE"/>
    <w:rsid w:val="00FF39B0"/>
    <w:rsid w:val="00FF42F4"/>
    <w:rsid w:val="00FF432D"/>
    <w:rsid w:val="00FF46AF"/>
    <w:rsid w:val="00FF671E"/>
    <w:rsid w:val="00FF6A0E"/>
    <w:rsid w:val="00FF6C02"/>
    <w:rsid w:val="00FF6C7A"/>
    <w:rsid w:val="00FF6E0F"/>
    <w:rsid w:val="00FF786A"/>
    <w:rsid w:val="00FF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D63E2FEA-3CCC-A849-8304-FF266588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E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4F3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99722F"/>
    <w:pPr>
      <w:pBdr>
        <w:top w:val="single" w:sz="4" w:space="0" w:color="70AD47" w:themeColor="accent6"/>
        <w:left w:val="single" w:sz="4" w:space="2" w:color="70AD47" w:themeColor="accent6"/>
        <w:bottom w:val="single" w:sz="4" w:space="0" w:color="70AD47" w:themeColor="accent6"/>
        <w:right w:val="single" w:sz="4" w:space="4" w:color="70AD47" w:themeColor="accent6"/>
      </w:pBdr>
      <w:spacing w:before="200" w:after="100" w:line="269" w:lineRule="auto"/>
      <w:ind w:left="144"/>
      <w:contextualSpacing/>
      <w:outlineLvl w:val="1"/>
    </w:pPr>
    <w:rPr>
      <w:rFonts w:asciiTheme="majorHAnsi" w:eastAsiaTheme="majorEastAsia" w:hAnsiTheme="majorHAnsi" w:cstheme="majorBidi"/>
      <w:b/>
      <w:bCs/>
      <w:color w:val="000000" w:themeColor="text1"/>
      <w:sz w:val="22"/>
      <w:szCs w:val="22"/>
    </w:rPr>
  </w:style>
  <w:style w:type="paragraph" w:styleId="Heading3">
    <w:name w:val="heading 3"/>
    <w:basedOn w:val="Normal"/>
    <w:next w:val="Normal"/>
    <w:link w:val="Heading3Char"/>
    <w:uiPriority w:val="9"/>
    <w:semiHidden/>
    <w:unhideWhenUsed/>
    <w:qFormat/>
    <w:rsid w:val="00524F39"/>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524F39"/>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24F39"/>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24F39"/>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24F39"/>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24F39"/>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24F39"/>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39C"/>
    <w:pPr>
      <w:pBdr>
        <w:top w:val="nil"/>
        <w:left w:val="nil"/>
        <w:bottom w:val="nil"/>
        <w:right w:val="nil"/>
        <w:between w:val="nil"/>
        <w:bar w:val="nil"/>
      </w:pBdr>
    </w:pPr>
    <w:rPr>
      <w:rFonts w:ascii="Helvetica" w:eastAsia="Arial Unicode MS" w:hAnsi="Helvetica" w:cs="Arial Unicode MS"/>
      <w:color w:val="000000"/>
      <w:u w:color="000000"/>
      <w:bdr w:val="nil"/>
      <w:lang w:val="en-US" w:eastAsia="en-GB"/>
    </w:rPr>
  </w:style>
  <w:style w:type="paragraph" w:styleId="NormalWeb">
    <w:name w:val="Normal (Web)"/>
    <w:basedOn w:val="Normal"/>
    <w:uiPriority w:val="99"/>
    <w:unhideWhenUsed/>
    <w:rsid w:val="003B339C"/>
    <w:pPr>
      <w:spacing w:before="100" w:beforeAutospacing="1" w:after="100" w:afterAutospacing="1"/>
    </w:pPr>
    <w:rPr>
      <w:rFonts w:eastAsia="Arial Unicode MS"/>
      <w:lang w:eastAsia="en-GB"/>
    </w:rPr>
  </w:style>
  <w:style w:type="paragraph" w:styleId="ListParagraph">
    <w:name w:val="List Paragraph"/>
    <w:basedOn w:val="Normal"/>
    <w:uiPriority w:val="34"/>
    <w:qFormat/>
    <w:rsid w:val="00524F39"/>
    <w:pPr>
      <w:ind w:left="720"/>
      <w:contextualSpacing/>
    </w:pPr>
  </w:style>
  <w:style w:type="character" w:styleId="Hyperlink">
    <w:name w:val="Hyperlink"/>
    <w:uiPriority w:val="99"/>
    <w:rsid w:val="003B339C"/>
    <w:rPr>
      <w:u w:val="single"/>
    </w:rPr>
  </w:style>
  <w:style w:type="paragraph" w:customStyle="1" w:styleId="Body">
    <w:name w:val="Body"/>
    <w:rsid w:val="003B339C"/>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numbering" w:customStyle="1" w:styleId="ImportedStyle1">
    <w:name w:val="Imported Style 1"/>
    <w:rsid w:val="003B339C"/>
    <w:pPr>
      <w:numPr>
        <w:numId w:val="13"/>
      </w:numPr>
    </w:pPr>
  </w:style>
  <w:style w:type="paragraph" w:styleId="NoSpacing">
    <w:name w:val="No Spacing"/>
    <w:basedOn w:val="Normal"/>
    <w:uiPriority w:val="1"/>
    <w:qFormat/>
    <w:rsid w:val="00524F39"/>
  </w:style>
  <w:style w:type="character" w:customStyle="1" w:styleId="Heading1Char">
    <w:name w:val="Heading 1 Char"/>
    <w:basedOn w:val="DefaultParagraphFont"/>
    <w:link w:val="Heading1"/>
    <w:uiPriority w:val="9"/>
    <w:rsid w:val="00524F3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99722F"/>
    <w:rPr>
      <w:rFonts w:asciiTheme="majorHAnsi" w:eastAsiaTheme="majorEastAsia" w:hAnsiTheme="majorHAnsi" w:cstheme="majorBidi"/>
      <w:b/>
      <w:bCs/>
      <w:color w:val="000000" w:themeColor="text1"/>
    </w:rPr>
  </w:style>
  <w:style w:type="character" w:customStyle="1" w:styleId="Heading3Char">
    <w:name w:val="Heading 3 Char"/>
    <w:basedOn w:val="DefaultParagraphFont"/>
    <w:link w:val="Heading3"/>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524F39"/>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24F39"/>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24F39"/>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24F39"/>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24F39"/>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24F39"/>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24F39"/>
    <w:rPr>
      <w:b/>
      <w:bCs/>
      <w:color w:val="C45911" w:themeColor="accent2" w:themeShade="BF"/>
      <w:sz w:val="18"/>
      <w:szCs w:val="18"/>
    </w:rPr>
  </w:style>
  <w:style w:type="paragraph" w:styleId="Title">
    <w:name w:val="Title"/>
    <w:basedOn w:val="Normal"/>
    <w:next w:val="Normal"/>
    <w:link w:val="TitleChar"/>
    <w:uiPriority w:val="10"/>
    <w:qFormat/>
    <w:rsid w:val="00524F39"/>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24F3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24F39"/>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524F39"/>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24F39"/>
    <w:rPr>
      <w:b/>
      <w:bCs/>
      <w:spacing w:val="0"/>
    </w:rPr>
  </w:style>
  <w:style w:type="character" w:styleId="Emphasis">
    <w:name w:val="Emphasis"/>
    <w:uiPriority w:val="20"/>
    <w:qFormat/>
    <w:rsid w:val="00524F3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Quote">
    <w:name w:val="Quote"/>
    <w:basedOn w:val="Normal"/>
    <w:next w:val="Normal"/>
    <w:link w:val="QuoteChar"/>
    <w:uiPriority w:val="29"/>
    <w:qFormat/>
    <w:rsid w:val="00524F39"/>
    <w:rPr>
      <w:i/>
      <w:iCs/>
      <w:color w:val="C45911" w:themeColor="accent2" w:themeShade="BF"/>
    </w:rPr>
  </w:style>
  <w:style w:type="character" w:customStyle="1" w:styleId="QuoteChar">
    <w:name w:val="Quote Char"/>
    <w:basedOn w:val="DefaultParagraphFont"/>
    <w:link w:val="Quote"/>
    <w:uiPriority w:val="29"/>
    <w:rsid w:val="00524F39"/>
    <w:rPr>
      <w:color w:val="C45911" w:themeColor="accent2" w:themeShade="BF"/>
      <w:sz w:val="20"/>
      <w:szCs w:val="20"/>
    </w:rPr>
  </w:style>
  <w:style w:type="paragraph" w:styleId="IntenseQuote">
    <w:name w:val="Intense Quote"/>
    <w:basedOn w:val="Normal"/>
    <w:next w:val="Normal"/>
    <w:link w:val="IntenseQuoteChar"/>
    <w:uiPriority w:val="30"/>
    <w:qFormat/>
    <w:rsid w:val="00524F3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24F3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24F39"/>
    <w:rPr>
      <w:rFonts w:asciiTheme="majorHAnsi" w:eastAsiaTheme="majorEastAsia" w:hAnsiTheme="majorHAnsi" w:cstheme="majorBidi"/>
      <w:i/>
      <w:iCs/>
      <w:color w:val="ED7D31" w:themeColor="accent2"/>
    </w:rPr>
  </w:style>
  <w:style w:type="character" w:styleId="IntenseEmphasis">
    <w:name w:val="Intense Emphasis"/>
    <w:uiPriority w:val="21"/>
    <w:qFormat/>
    <w:rsid w:val="00524F3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24F39"/>
    <w:rPr>
      <w:i/>
      <w:iCs/>
      <w:smallCaps/>
      <w:color w:val="ED7D31" w:themeColor="accent2"/>
      <w:u w:color="ED7D31" w:themeColor="accent2"/>
    </w:rPr>
  </w:style>
  <w:style w:type="character" w:styleId="IntenseReference">
    <w:name w:val="Intense Reference"/>
    <w:uiPriority w:val="32"/>
    <w:qFormat/>
    <w:rsid w:val="00524F39"/>
    <w:rPr>
      <w:b/>
      <w:bCs/>
      <w:i/>
      <w:iCs/>
      <w:smallCaps/>
      <w:color w:val="ED7D31" w:themeColor="accent2"/>
      <w:u w:color="ED7D31" w:themeColor="accent2"/>
    </w:rPr>
  </w:style>
  <w:style w:type="character" w:styleId="BookTitle">
    <w:name w:val="Book Title"/>
    <w:uiPriority w:val="33"/>
    <w:qFormat/>
    <w:rsid w:val="00524F39"/>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unhideWhenUsed/>
    <w:qFormat/>
    <w:rsid w:val="00524F39"/>
    <w:pPr>
      <w:outlineLvl w:val="9"/>
    </w:pPr>
  </w:style>
  <w:style w:type="paragraph" w:styleId="BodyText">
    <w:name w:val="Body Text"/>
    <w:basedOn w:val="Normal"/>
    <w:link w:val="BodyTextChar"/>
    <w:uiPriority w:val="99"/>
    <w:rsid w:val="00D22280"/>
    <w:pPr>
      <w:jc w:val="both"/>
    </w:pPr>
    <w:rPr>
      <w:rFonts w:ascii="Arial" w:hAnsi="Arial"/>
      <w:i/>
      <w:iCs/>
      <w:sz w:val="22"/>
      <w:lang w:eastAsia="en-GB"/>
    </w:rPr>
  </w:style>
  <w:style w:type="character" w:customStyle="1" w:styleId="BodyTextChar">
    <w:name w:val="Body Text Char"/>
    <w:basedOn w:val="DefaultParagraphFont"/>
    <w:link w:val="BodyText"/>
    <w:uiPriority w:val="99"/>
    <w:rsid w:val="00D22280"/>
    <w:rPr>
      <w:rFonts w:ascii="Arial" w:eastAsia="Times New Roman" w:hAnsi="Arial" w:cs="Times New Roman"/>
      <w:szCs w:val="20"/>
      <w:lang w:eastAsia="en-GB"/>
    </w:rPr>
  </w:style>
  <w:style w:type="paragraph" w:styleId="Header">
    <w:name w:val="header"/>
    <w:basedOn w:val="Normal"/>
    <w:link w:val="HeaderChar"/>
    <w:uiPriority w:val="99"/>
    <w:rsid w:val="00D22280"/>
    <w:pPr>
      <w:tabs>
        <w:tab w:val="center" w:pos="4513"/>
        <w:tab w:val="right" w:pos="9026"/>
      </w:tabs>
    </w:pPr>
    <w:rPr>
      <w:rFonts w:ascii="Calibri" w:eastAsia="Calibri" w:hAnsi="Calibri"/>
      <w:i/>
      <w:iCs/>
      <w:sz w:val="22"/>
      <w:szCs w:val="22"/>
    </w:rPr>
  </w:style>
  <w:style w:type="character" w:customStyle="1" w:styleId="HeaderChar">
    <w:name w:val="Header Char"/>
    <w:basedOn w:val="DefaultParagraphFont"/>
    <w:link w:val="Header"/>
    <w:uiPriority w:val="99"/>
    <w:rsid w:val="00D22280"/>
    <w:rPr>
      <w:rFonts w:ascii="Calibri" w:eastAsia="Calibri" w:hAnsi="Calibri" w:cs="Times New Roman"/>
    </w:rPr>
  </w:style>
  <w:style w:type="character" w:styleId="CommentReference">
    <w:name w:val="annotation reference"/>
    <w:basedOn w:val="DefaultParagraphFont"/>
    <w:uiPriority w:val="99"/>
    <w:semiHidden/>
    <w:rsid w:val="00D22280"/>
    <w:rPr>
      <w:rFonts w:cs="Times New Roman"/>
      <w:sz w:val="16"/>
      <w:szCs w:val="16"/>
    </w:rPr>
  </w:style>
  <w:style w:type="paragraph" w:styleId="CommentText">
    <w:name w:val="annotation text"/>
    <w:basedOn w:val="Normal"/>
    <w:link w:val="CommentTextChar"/>
    <w:uiPriority w:val="99"/>
    <w:semiHidden/>
    <w:rsid w:val="00D22280"/>
    <w:pPr>
      <w:spacing w:line="276" w:lineRule="auto"/>
    </w:pPr>
    <w:rPr>
      <w:rFonts w:ascii="Calibri" w:eastAsia="Calibri" w:hAnsi="Calibri"/>
      <w:i/>
      <w:iCs/>
    </w:rPr>
  </w:style>
  <w:style w:type="character" w:customStyle="1" w:styleId="CommentTextChar">
    <w:name w:val="Comment Text Char"/>
    <w:basedOn w:val="DefaultParagraphFont"/>
    <w:link w:val="CommentText"/>
    <w:uiPriority w:val="99"/>
    <w:semiHidden/>
    <w:rsid w:val="00D2228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22280"/>
    <w:rPr>
      <w:sz w:val="18"/>
      <w:szCs w:val="18"/>
    </w:rPr>
  </w:style>
  <w:style w:type="character" w:customStyle="1" w:styleId="BalloonTextChar">
    <w:name w:val="Balloon Text Char"/>
    <w:basedOn w:val="DefaultParagraphFont"/>
    <w:link w:val="BalloonText"/>
    <w:uiPriority w:val="99"/>
    <w:semiHidden/>
    <w:rsid w:val="00D22280"/>
    <w:rPr>
      <w:rFonts w:ascii="Times New Roman" w:hAnsi="Times New Roman" w:cs="Times New Roman"/>
      <w:i/>
      <w:iCs/>
      <w:sz w:val="18"/>
      <w:szCs w:val="18"/>
    </w:rPr>
  </w:style>
  <w:style w:type="character" w:customStyle="1" w:styleId="apple-converted-space">
    <w:name w:val="apple-converted-space"/>
    <w:basedOn w:val="DefaultParagraphFont"/>
    <w:rsid w:val="00D80894"/>
  </w:style>
  <w:style w:type="table" w:styleId="TableGrid">
    <w:name w:val="Table Grid"/>
    <w:basedOn w:val="TableNormal"/>
    <w:uiPriority w:val="39"/>
    <w:rsid w:val="0078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79447B"/>
    <w:pPr>
      <w:tabs>
        <w:tab w:val="center" w:pos="4513"/>
        <w:tab w:val="right" w:pos="9026"/>
      </w:tabs>
    </w:pPr>
  </w:style>
  <w:style w:type="character" w:customStyle="1" w:styleId="FooterChar">
    <w:name w:val="Footer Char"/>
    <w:basedOn w:val="DefaultParagraphFont"/>
    <w:link w:val="Footer"/>
    <w:uiPriority w:val="99"/>
    <w:rsid w:val="0079447B"/>
    <w:rPr>
      <w:i/>
      <w:iCs/>
      <w:sz w:val="20"/>
      <w:szCs w:val="20"/>
    </w:rPr>
  </w:style>
  <w:style w:type="character" w:styleId="PageNumber">
    <w:name w:val="page number"/>
    <w:basedOn w:val="DefaultParagraphFont"/>
    <w:uiPriority w:val="99"/>
    <w:semiHidden/>
    <w:unhideWhenUsed/>
    <w:rsid w:val="0046010E"/>
  </w:style>
  <w:style w:type="paragraph" w:styleId="FootnoteText">
    <w:name w:val="footnote text"/>
    <w:basedOn w:val="Normal"/>
    <w:link w:val="FootnoteTextChar"/>
    <w:uiPriority w:val="99"/>
    <w:unhideWhenUsed/>
    <w:rsid w:val="00931521"/>
  </w:style>
  <w:style w:type="character" w:customStyle="1" w:styleId="FootnoteTextChar">
    <w:name w:val="Footnote Text Char"/>
    <w:basedOn w:val="DefaultParagraphFont"/>
    <w:link w:val="FootnoteText"/>
    <w:uiPriority w:val="99"/>
    <w:rsid w:val="00931521"/>
    <w:rPr>
      <w:i/>
      <w:iCs/>
      <w:sz w:val="24"/>
      <w:szCs w:val="24"/>
    </w:rPr>
  </w:style>
  <w:style w:type="character" w:styleId="FootnoteReference">
    <w:name w:val="footnote reference"/>
    <w:basedOn w:val="DefaultParagraphFont"/>
    <w:uiPriority w:val="99"/>
    <w:unhideWhenUsed/>
    <w:rsid w:val="00931521"/>
    <w:rPr>
      <w:vertAlign w:val="superscript"/>
    </w:rPr>
  </w:style>
  <w:style w:type="character" w:styleId="FollowedHyperlink">
    <w:name w:val="FollowedHyperlink"/>
    <w:basedOn w:val="DefaultParagraphFont"/>
    <w:uiPriority w:val="99"/>
    <w:semiHidden/>
    <w:unhideWhenUsed/>
    <w:rsid w:val="009B7D7A"/>
    <w:rPr>
      <w:color w:val="954F72" w:themeColor="followedHyperlink"/>
      <w:u w:val="single"/>
    </w:rPr>
  </w:style>
  <w:style w:type="table" w:customStyle="1" w:styleId="GridTable4-Accent51">
    <w:name w:val="Grid Table 4 - Accent 51"/>
    <w:basedOn w:val="TableNormal"/>
    <w:uiPriority w:val="49"/>
    <w:rsid w:val="00A255F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EB4E8C"/>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D368FF"/>
    <w:pPr>
      <w:spacing w:before="100" w:beforeAutospacing="1" w:after="100" w:afterAutospacing="1"/>
    </w:pPr>
  </w:style>
  <w:style w:type="paragraph" w:customStyle="1" w:styleId="p2">
    <w:name w:val="p2"/>
    <w:basedOn w:val="Normal"/>
    <w:rsid w:val="00D368FF"/>
    <w:pPr>
      <w:spacing w:before="100" w:beforeAutospacing="1" w:after="100" w:afterAutospacing="1"/>
    </w:pPr>
  </w:style>
  <w:style w:type="character" w:styleId="UnresolvedMention">
    <w:name w:val="Unresolved Mention"/>
    <w:basedOn w:val="DefaultParagraphFont"/>
    <w:uiPriority w:val="99"/>
    <w:semiHidden/>
    <w:unhideWhenUsed/>
    <w:rsid w:val="003550D0"/>
    <w:rPr>
      <w:color w:val="605E5C"/>
      <w:shd w:val="clear" w:color="auto" w:fill="E1DFDD"/>
    </w:rPr>
  </w:style>
  <w:style w:type="character" w:customStyle="1" w:styleId="ms-rtecustom-dccbodytext1">
    <w:name w:val="ms-rtecustom-dccbodytext1"/>
    <w:basedOn w:val="DefaultParagraphFont"/>
    <w:rsid w:val="00C94147"/>
    <w:rPr>
      <w:rFonts w:ascii="Arial" w:hAnsi="Arial" w:cs="Arial" w:hint="default"/>
      <w:b w:val="0"/>
      <w:bCs w:val="0"/>
      <w:color w:val="000000"/>
      <w:sz w:val="20"/>
      <w:szCs w:val="20"/>
    </w:rPr>
  </w:style>
  <w:style w:type="character" w:customStyle="1" w:styleId="title-text">
    <w:name w:val="title-text"/>
    <w:basedOn w:val="DefaultParagraphFont"/>
    <w:rsid w:val="00C94147"/>
  </w:style>
  <w:style w:type="character" w:customStyle="1" w:styleId="sr-only">
    <w:name w:val="sr-only"/>
    <w:basedOn w:val="DefaultParagraphFont"/>
    <w:rsid w:val="00C94147"/>
  </w:style>
  <w:style w:type="character" w:customStyle="1" w:styleId="text">
    <w:name w:val="text"/>
    <w:basedOn w:val="DefaultParagraphFont"/>
    <w:rsid w:val="00C94147"/>
  </w:style>
  <w:style w:type="paragraph" w:customStyle="1" w:styleId="Style1">
    <w:name w:val="Style1"/>
    <w:basedOn w:val="Heading2"/>
    <w:autoRedefine/>
    <w:qFormat/>
    <w:rsid w:val="00C94147"/>
    <w:pPr>
      <w:pBdr>
        <w:top w:val="single" w:sz="6" w:space="0" w:color="92D050"/>
        <w:left w:val="none" w:sz="0" w:space="0" w:color="auto"/>
        <w:bottom w:val="single" w:sz="6" w:space="0" w:color="92D050"/>
        <w:right w:val="none" w:sz="0" w:space="0" w:color="auto"/>
      </w:pBdr>
      <w:ind w:left="0"/>
    </w:pPr>
    <w:rPr>
      <w:rFonts w:ascii="Arial" w:hAnsi="Arial" w:cs="Arial"/>
      <w:b w:val="0"/>
      <w:lang w:val="da-DK"/>
    </w:rPr>
  </w:style>
  <w:style w:type="paragraph" w:styleId="Index1">
    <w:name w:val="index 1"/>
    <w:basedOn w:val="Normal"/>
    <w:next w:val="Normal"/>
    <w:autoRedefine/>
    <w:uiPriority w:val="99"/>
    <w:semiHidden/>
    <w:unhideWhenUsed/>
    <w:rsid w:val="00C94147"/>
    <w:pPr>
      <w:ind w:left="240" w:hanging="240"/>
    </w:pPr>
  </w:style>
  <w:style w:type="paragraph" w:styleId="IndexHeading">
    <w:name w:val="index heading"/>
    <w:basedOn w:val="Normal"/>
    <w:next w:val="Index1"/>
    <w:uiPriority w:val="99"/>
    <w:unhideWhenUsed/>
    <w:rsid w:val="00C94147"/>
    <w:rPr>
      <w:rFonts w:asciiTheme="majorHAnsi" w:eastAsiaTheme="majorEastAsia" w:hAnsiTheme="majorHAnsi" w:cstheme="majorBidi"/>
      <w:b/>
      <w:bCs/>
    </w:rPr>
  </w:style>
  <w:style w:type="paragraph" w:styleId="EndnoteText">
    <w:name w:val="endnote text"/>
    <w:basedOn w:val="Normal"/>
    <w:link w:val="EndnoteTextChar"/>
    <w:uiPriority w:val="99"/>
    <w:semiHidden/>
    <w:unhideWhenUsed/>
    <w:rsid w:val="00C94147"/>
    <w:rPr>
      <w:sz w:val="20"/>
      <w:szCs w:val="20"/>
    </w:rPr>
  </w:style>
  <w:style w:type="character" w:customStyle="1" w:styleId="EndnoteTextChar">
    <w:name w:val="Endnote Text Char"/>
    <w:basedOn w:val="DefaultParagraphFont"/>
    <w:link w:val="EndnoteText"/>
    <w:uiPriority w:val="99"/>
    <w:semiHidden/>
    <w:rsid w:val="00C9414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4147"/>
    <w:rPr>
      <w:vertAlign w:val="superscript"/>
    </w:rPr>
  </w:style>
  <w:style w:type="paragraph" w:styleId="TOC2">
    <w:name w:val="toc 2"/>
    <w:basedOn w:val="Normal"/>
    <w:next w:val="Normal"/>
    <w:autoRedefine/>
    <w:uiPriority w:val="39"/>
    <w:unhideWhenUsed/>
    <w:rsid w:val="00C94147"/>
    <w:pPr>
      <w:spacing w:after="100"/>
      <w:ind w:left="240"/>
    </w:pPr>
  </w:style>
  <w:style w:type="paragraph" w:styleId="TOC1">
    <w:name w:val="toc 1"/>
    <w:basedOn w:val="Normal"/>
    <w:next w:val="Normal"/>
    <w:autoRedefine/>
    <w:uiPriority w:val="39"/>
    <w:unhideWhenUsed/>
    <w:rsid w:val="00C94147"/>
    <w:pPr>
      <w:tabs>
        <w:tab w:val="right" w:leader="dot" w:pos="9032"/>
      </w:tabs>
      <w:spacing w:after="100"/>
      <w:ind w:left="284"/>
    </w:pPr>
    <w:rPr>
      <w:rFonts w:ascii="Arial" w:hAnsi="Arial"/>
      <w:sz w:val="22"/>
    </w:rPr>
  </w:style>
  <w:style w:type="paragraph" w:customStyle="1" w:styleId="CSPNABullet">
    <w:name w:val="CSP NA Bullet"/>
    <w:basedOn w:val="Normal"/>
    <w:link w:val="CSPNABulletCharChar"/>
    <w:autoRedefine/>
    <w:rsid w:val="00C94147"/>
    <w:pPr>
      <w:autoSpaceDE w:val="0"/>
      <w:autoSpaceDN w:val="0"/>
      <w:adjustRightInd w:val="0"/>
    </w:pPr>
    <w:rPr>
      <w:rFonts w:ascii="Verdana" w:hAnsi="Verdana"/>
      <w:sz w:val="22"/>
      <w:szCs w:val="28"/>
    </w:rPr>
  </w:style>
  <w:style w:type="character" w:customStyle="1" w:styleId="CSPNABulletCharChar">
    <w:name w:val="CSP NA Bullet Char Char"/>
    <w:basedOn w:val="DefaultParagraphFont"/>
    <w:link w:val="CSPNABullet"/>
    <w:rsid w:val="00C94147"/>
    <w:rPr>
      <w:rFonts w:ascii="Verdana" w:eastAsia="Times New Roman" w:hAnsi="Verdana" w:cs="Times New Roman"/>
      <w:szCs w:val="28"/>
    </w:rPr>
  </w:style>
  <w:style w:type="character" w:customStyle="1" w:styleId="selectionshareable">
    <w:name w:val="selectionshareable"/>
    <w:basedOn w:val="DefaultParagraphFont"/>
    <w:rsid w:val="00C94147"/>
  </w:style>
  <w:style w:type="character" w:customStyle="1" w:styleId="element-citation">
    <w:name w:val="element-citation"/>
    <w:basedOn w:val="DefaultParagraphFont"/>
    <w:rsid w:val="00C94147"/>
  </w:style>
  <w:style w:type="character" w:customStyle="1" w:styleId="ref-journal">
    <w:name w:val="ref-journal"/>
    <w:basedOn w:val="DefaultParagraphFont"/>
    <w:rsid w:val="00C94147"/>
  </w:style>
  <w:style w:type="character" w:customStyle="1" w:styleId="ref-vol">
    <w:name w:val="ref-vol"/>
    <w:basedOn w:val="DefaultParagraphFont"/>
    <w:rsid w:val="00C94147"/>
  </w:style>
  <w:style w:type="character" w:customStyle="1" w:styleId="nowrap">
    <w:name w:val="nowrap"/>
    <w:basedOn w:val="DefaultParagraphFont"/>
    <w:rsid w:val="00C94147"/>
  </w:style>
  <w:style w:type="table" w:styleId="GridTable1Light-Accent1">
    <w:name w:val="Grid Table 1 Light Accent 1"/>
    <w:basedOn w:val="TableNormal"/>
    <w:uiPriority w:val="46"/>
    <w:rsid w:val="00C94147"/>
    <w:pPr>
      <w:spacing w:after="0" w:line="240" w:lineRule="auto"/>
    </w:pPr>
    <w:rPr>
      <w:rFonts w:eastAsiaTheme="minorHAns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1">
    <w:name w:val="s1"/>
    <w:basedOn w:val="DefaultParagraphFont"/>
    <w:rsid w:val="00C9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8816">
      <w:bodyDiv w:val="1"/>
      <w:marLeft w:val="0"/>
      <w:marRight w:val="0"/>
      <w:marTop w:val="0"/>
      <w:marBottom w:val="0"/>
      <w:divBdr>
        <w:top w:val="none" w:sz="0" w:space="0" w:color="auto"/>
        <w:left w:val="none" w:sz="0" w:space="0" w:color="auto"/>
        <w:bottom w:val="none" w:sz="0" w:space="0" w:color="auto"/>
        <w:right w:val="none" w:sz="0" w:space="0" w:color="auto"/>
      </w:divBdr>
    </w:div>
    <w:div w:id="132333693">
      <w:bodyDiv w:val="1"/>
      <w:marLeft w:val="0"/>
      <w:marRight w:val="0"/>
      <w:marTop w:val="0"/>
      <w:marBottom w:val="0"/>
      <w:divBdr>
        <w:top w:val="none" w:sz="0" w:space="0" w:color="auto"/>
        <w:left w:val="none" w:sz="0" w:space="0" w:color="auto"/>
        <w:bottom w:val="none" w:sz="0" w:space="0" w:color="auto"/>
        <w:right w:val="none" w:sz="0" w:space="0" w:color="auto"/>
      </w:divBdr>
    </w:div>
    <w:div w:id="151216441">
      <w:bodyDiv w:val="1"/>
      <w:marLeft w:val="0"/>
      <w:marRight w:val="0"/>
      <w:marTop w:val="0"/>
      <w:marBottom w:val="0"/>
      <w:divBdr>
        <w:top w:val="none" w:sz="0" w:space="0" w:color="auto"/>
        <w:left w:val="none" w:sz="0" w:space="0" w:color="auto"/>
        <w:bottom w:val="none" w:sz="0" w:space="0" w:color="auto"/>
        <w:right w:val="none" w:sz="0" w:space="0" w:color="auto"/>
      </w:divBdr>
    </w:div>
    <w:div w:id="156193400">
      <w:bodyDiv w:val="1"/>
      <w:marLeft w:val="0"/>
      <w:marRight w:val="0"/>
      <w:marTop w:val="0"/>
      <w:marBottom w:val="0"/>
      <w:divBdr>
        <w:top w:val="none" w:sz="0" w:space="0" w:color="auto"/>
        <w:left w:val="none" w:sz="0" w:space="0" w:color="auto"/>
        <w:bottom w:val="none" w:sz="0" w:space="0" w:color="auto"/>
        <w:right w:val="none" w:sz="0" w:space="0" w:color="auto"/>
      </w:divBdr>
    </w:div>
    <w:div w:id="194461373">
      <w:bodyDiv w:val="1"/>
      <w:marLeft w:val="0"/>
      <w:marRight w:val="0"/>
      <w:marTop w:val="0"/>
      <w:marBottom w:val="0"/>
      <w:divBdr>
        <w:top w:val="none" w:sz="0" w:space="0" w:color="auto"/>
        <w:left w:val="none" w:sz="0" w:space="0" w:color="auto"/>
        <w:bottom w:val="none" w:sz="0" w:space="0" w:color="auto"/>
        <w:right w:val="none" w:sz="0" w:space="0" w:color="auto"/>
      </w:divBdr>
    </w:div>
    <w:div w:id="233009566">
      <w:bodyDiv w:val="1"/>
      <w:marLeft w:val="0"/>
      <w:marRight w:val="0"/>
      <w:marTop w:val="0"/>
      <w:marBottom w:val="0"/>
      <w:divBdr>
        <w:top w:val="none" w:sz="0" w:space="0" w:color="auto"/>
        <w:left w:val="none" w:sz="0" w:space="0" w:color="auto"/>
        <w:bottom w:val="none" w:sz="0" w:space="0" w:color="auto"/>
        <w:right w:val="none" w:sz="0" w:space="0" w:color="auto"/>
      </w:divBdr>
    </w:div>
    <w:div w:id="234366976">
      <w:bodyDiv w:val="1"/>
      <w:marLeft w:val="0"/>
      <w:marRight w:val="0"/>
      <w:marTop w:val="0"/>
      <w:marBottom w:val="0"/>
      <w:divBdr>
        <w:top w:val="none" w:sz="0" w:space="0" w:color="auto"/>
        <w:left w:val="none" w:sz="0" w:space="0" w:color="auto"/>
        <w:bottom w:val="none" w:sz="0" w:space="0" w:color="auto"/>
        <w:right w:val="none" w:sz="0" w:space="0" w:color="auto"/>
      </w:divBdr>
    </w:div>
    <w:div w:id="236087733">
      <w:bodyDiv w:val="1"/>
      <w:marLeft w:val="0"/>
      <w:marRight w:val="0"/>
      <w:marTop w:val="0"/>
      <w:marBottom w:val="0"/>
      <w:divBdr>
        <w:top w:val="none" w:sz="0" w:space="0" w:color="auto"/>
        <w:left w:val="none" w:sz="0" w:space="0" w:color="auto"/>
        <w:bottom w:val="none" w:sz="0" w:space="0" w:color="auto"/>
        <w:right w:val="none" w:sz="0" w:space="0" w:color="auto"/>
      </w:divBdr>
    </w:div>
    <w:div w:id="286548230">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sChild>
        <w:div w:id="1012337001">
          <w:marLeft w:val="0"/>
          <w:marRight w:val="0"/>
          <w:marTop w:val="0"/>
          <w:marBottom w:val="0"/>
          <w:divBdr>
            <w:top w:val="none" w:sz="0" w:space="0" w:color="auto"/>
            <w:left w:val="none" w:sz="0" w:space="0" w:color="auto"/>
            <w:bottom w:val="none" w:sz="0" w:space="0" w:color="auto"/>
            <w:right w:val="none" w:sz="0" w:space="0" w:color="auto"/>
          </w:divBdr>
          <w:divsChild>
            <w:div w:id="905073775">
              <w:marLeft w:val="0"/>
              <w:marRight w:val="0"/>
              <w:marTop w:val="0"/>
              <w:marBottom w:val="0"/>
              <w:divBdr>
                <w:top w:val="none" w:sz="0" w:space="0" w:color="auto"/>
                <w:left w:val="none" w:sz="0" w:space="0" w:color="auto"/>
                <w:bottom w:val="none" w:sz="0" w:space="0" w:color="auto"/>
                <w:right w:val="none" w:sz="0" w:space="0" w:color="auto"/>
              </w:divBdr>
              <w:divsChild>
                <w:div w:id="9164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48935697">
      <w:bodyDiv w:val="1"/>
      <w:marLeft w:val="0"/>
      <w:marRight w:val="0"/>
      <w:marTop w:val="0"/>
      <w:marBottom w:val="0"/>
      <w:divBdr>
        <w:top w:val="none" w:sz="0" w:space="0" w:color="auto"/>
        <w:left w:val="none" w:sz="0" w:space="0" w:color="auto"/>
        <w:bottom w:val="none" w:sz="0" w:space="0" w:color="auto"/>
        <w:right w:val="none" w:sz="0" w:space="0" w:color="auto"/>
      </w:divBdr>
    </w:div>
    <w:div w:id="464661846">
      <w:bodyDiv w:val="1"/>
      <w:marLeft w:val="0"/>
      <w:marRight w:val="0"/>
      <w:marTop w:val="0"/>
      <w:marBottom w:val="0"/>
      <w:divBdr>
        <w:top w:val="none" w:sz="0" w:space="0" w:color="auto"/>
        <w:left w:val="none" w:sz="0" w:space="0" w:color="auto"/>
        <w:bottom w:val="none" w:sz="0" w:space="0" w:color="auto"/>
        <w:right w:val="none" w:sz="0" w:space="0" w:color="auto"/>
      </w:divBdr>
      <w:divsChild>
        <w:div w:id="791022320">
          <w:marLeft w:val="0"/>
          <w:marRight w:val="0"/>
          <w:marTop w:val="0"/>
          <w:marBottom w:val="0"/>
          <w:divBdr>
            <w:top w:val="none" w:sz="0" w:space="0" w:color="auto"/>
            <w:left w:val="none" w:sz="0" w:space="0" w:color="auto"/>
            <w:bottom w:val="none" w:sz="0" w:space="0" w:color="auto"/>
            <w:right w:val="none" w:sz="0" w:space="0" w:color="auto"/>
          </w:divBdr>
          <w:divsChild>
            <w:div w:id="1590696162">
              <w:marLeft w:val="0"/>
              <w:marRight w:val="0"/>
              <w:marTop w:val="0"/>
              <w:marBottom w:val="0"/>
              <w:divBdr>
                <w:top w:val="none" w:sz="0" w:space="0" w:color="auto"/>
                <w:left w:val="none" w:sz="0" w:space="0" w:color="auto"/>
                <w:bottom w:val="none" w:sz="0" w:space="0" w:color="auto"/>
                <w:right w:val="none" w:sz="0" w:space="0" w:color="auto"/>
              </w:divBdr>
              <w:divsChild>
                <w:div w:id="1021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8029">
      <w:bodyDiv w:val="1"/>
      <w:marLeft w:val="0"/>
      <w:marRight w:val="0"/>
      <w:marTop w:val="0"/>
      <w:marBottom w:val="0"/>
      <w:divBdr>
        <w:top w:val="none" w:sz="0" w:space="0" w:color="auto"/>
        <w:left w:val="none" w:sz="0" w:space="0" w:color="auto"/>
        <w:bottom w:val="none" w:sz="0" w:space="0" w:color="auto"/>
        <w:right w:val="none" w:sz="0" w:space="0" w:color="auto"/>
      </w:divBdr>
    </w:div>
    <w:div w:id="595023104">
      <w:bodyDiv w:val="1"/>
      <w:marLeft w:val="0"/>
      <w:marRight w:val="0"/>
      <w:marTop w:val="0"/>
      <w:marBottom w:val="0"/>
      <w:divBdr>
        <w:top w:val="none" w:sz="0" w:space="0" w:color="auto"/>
        <w:left w:val="none" w:sz="0" w:space="0" w:color="auto"/>
        <w:bottom w:val="none" w:sz="0" w:space="0" w:color="auto"/>
        <w:right w:val="none" w:sz="0" w:space="0" w:color="auto"/>
      </w:divBdr>
      <w:divsChild>
        <w:div w:id="223562715">
          <w:marLeft w:val="0"/>
          <w:marRight w:val="0"/>
          <w:marTop w:val="0"/>
          <w:marBottom w:val="0"/>
          <w:divBdr>
            <w:top w:val="none" w:sz="0" w:space="0" w:color="auto"/>
            <w:left w:val="none" w:sz="0" w:space="0" w:color="auto"/>
            <w:bottom w:val="none" w:sz="0" w:space="0" w:color="auto"/>
            <w:right w:val="none" w:sz="0" w:space="0" w:color="auto"/>
          </w:divBdr>
          <w:divsChild>
            <w:div w:id="217515889">
              <w:marLeft w:val="0"/>
              <w:marRight w:val="0"/>
              <w:marTop w:val="0"/>
              <w:marBottom w:val="0"/>
              <w:divBdr>
                <w:top w:val="none" w:sz="0" w:space="0" w:color="auto"/>
                <w:left w:val="none" w:sz="0" w:space="0" w:color="auto"/>
                <w:bottom w:val="none" w:sz="0" w:space="0" w:color="auto"/>
                <w:right w:val="none" w:sz="0" w:space="0" w:color="auto"/>
              </w:divBdr>
              <w:divsChild>
                <w:div w:id="10684730">
                  <w:marLeft w:val="0"/>
                  <w:marRight w:val="0"/>
                  <w:marTop w:val="0"/>
                  <w:marBottom w:val="0"/>
                  <w:divBdr>
                    <w:top w:val="none" w:sz="0" w:space="0" w:color="auto"/>
                    <w:left w:val="none" w:sz="0" w:space="0" w:color="auto"/>
                    <w:bottom w:val="none" w:sz="0" w:space="0" w:color="auto"/>
                    <w:right w:val="none" w:sz="0" w:space="0" w:color="auto"/>
                  </w:divBdr>
                  <w:divsChild>
                    <w:div w:id="10473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3451">
      <w:bodyDiv w:val="1"/>
      <w:marLeft w:val="0"/>
      <w:marRight w:val="0"/>
      <w:marTop w:val="0"/>
      <w:marBottom w:val="0"/>
      <w:divBdr>
        <w:top w:val="none" w:sz="0" w:space="0" w:color="auto"/>
        <w:left w:val="none" w:sz="0" w:space="0" w:color="auto"/>
        <w:bottom w:val="none" w:sz="0" w:space="0" w:color="auto"/>
        <w:right w:val="none" w:sz="0" w:space="0" w:color="auto"/>
      </w:divBdr>
      <w:divsChild>
        <w:div w:id="247272207">
          <w:marLeft w:val="0"/>
          <w:marRight w:val="0"/>
          <w:marTop w:val="0"/>
          <w:marBottom w:val="0"/>
          <w:divBdr>
            <w:top w:val="none" w:sz="0" w:space="0" w:color="auto"/>
            <w:left w:val="none" w:sz="0" w:space="0" w:color="auto"/>
            <w:bottom w:val="none" w:sz="0" w:space="0" w:color="auto"/>
            <w:right w:val="none" w:sz="0" w:space="0" w:color="auto"/>
          </w:divBdr>
          <w:divsChild>
            <w:div w:id="1480532971">
              <w:marLeft w:val="0"/>
              <w:marRight w:val="0"/>
              <w:marTop w:val="0"/>
              <w:marBottom w:val="0"/>
              <w:divBdr>
                <w:top w:val="none" w:sz="0" w:space="0" w:color="auto"/>
                <w:left w:val="none" w:sz="0" w:space="0" w:color="auto"/>
                <w:bottom w:val="none" w:sz="0" w:space="0" w:color="auto"/>
                <w:right w:val="none" w:sz="0" w:space="0" w:color="auto"/>
              </w:divBdr>
              <w:divsChild>
                <w:div w:id="7276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249">
      <w:bodyDiv w:val="1"/>
      <w:marLeft w:val="0"/>
      <w:marRight w:val="0"/>
      <w:marTop w:val="0"/>
      <w:marBottom w:val="0"/>
      <w:divBdr>
        <w:top w:val="none" w:sz="0" w:space="0" w:color="auto"/>
        <w:left w:val="none" w:sz="0" w:space="0" w:color="auto"/>
        <w:bottom w:val="none" w:sz="0" w:space="0" w:color="auto"/>
        <w:right w:val="none" w:sz="0" w:space="0" w:color="auto"/>
      </w:divBdr>
      <w:divsChild>
        <w:div w:id="1885021211">
          <w:marLeft w:val="0"/>
          <w:marRight w:val="0"/>
          <w:marTop w:val="0"/>
          <w:marBottom w:val="0"/>
          <w:divBdr>
            <w:top w:val="none" w:sz="0" w:space="0" w:color="auto"/>
            <w:left w:val="none" w:sz="0" w:space="0" w:color="auto"/>
            <w:bottom w:val="none" w:sz="0" w:space="0" w:color="auto"/>
            <w:right w:val="none" w:sz="0" w:space="0" w:color="auto"/>
          </w:divBdr>
          <w:divsChild>
            <w:div w:id="628097157">
              <w:marLeft w:val="0"/>
              <w:marRight w:val="0"/>
              <w:marTop w:val="0"/>
              <w:marBottom w:val="0"/>
              <w:divBdr>
                <w:top w:val="none" w:sz="0" w:space="0" w:color="auto"/>
                <w:left w:val="none" w:sz="0" w:space="0" w:color="auto"/>
                <w:bottom w:val="none" w:sz="0" w:space="0" w:color="auto"/>
                <w:right w:val="none" w:sz="0" w:space="0" w:color="auto"/>
              </w:divBdr>
              <w:divsChild>
                <w:div w:id="1642736193">
                  <w:marLeft w:val="0"/>
                  <w:marRight w:val="0"/>
                  <w:marTop w:val="0"/>
                  <w:marBottom w:val="0"/>
                  <w:divBdr>
                    <w:top w:val="none" w:sz="0" w:space="0" w:color="auto"/>
                    <w:left w:val="none" w:sz="0" w:space="0" w:color="auto"/>
                    <w:bottom w:val="none" w:sz="0" w:space="0" w:color="auto"/>
                    <w:right w:val="none" w:sz="0" w:space="0" w:color="auto"/>
                  </w:divBdr>
                  <w:divsChild>
                    <w:div w:id="5688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40055">
      <w:bodyDiv w:val="1"/>
      <w:marLeft w:val="0"/>
      <w:marRight w:val="0"/>
      <w:marTop w:val="0"/>
      <w:marBottom w:val="0"/>
      <w:divBdr>
        <w:top w:val="none" w:sz="0" w:space="0" w:color="auto"/>
        <w:left w:val="none" w:sz="0" w:space="0" w:color="auto"/>
        <w:bottom w:val="none" w:sz="0" w:space="0" w:color="auto"/>
        <w:right w:val="none" w:sz="0" w:space="0" w:color="auto"/>
      </w:divBdr>
      <w:divsChild>
        <w:div w:id="350885944">
          <w:marLeft w:val="0"/>
          <w:marRight w:val="0"/>
          <w:marTop w:val="0"/>
          <w:marBottom w:val="0"/>
          <w:divBdr>
            <w:top w:val="none" w:sz="0" w:space="0" w:color="auto"/>
            <w:left w:val="none" w:sz="0" w:space="0" w:color="auto"/>
            <w:bottom w:val="none" w:sz="0" w:space="0" w:color="auto"/>
            <w:right w:val="none" w:sz="0" w:space="0" w:color="auto"/>
          </w:divBdr>
          <w:divsChild>
            <w:div w:id="550766">
              <w:marLeft w:val="0"/>
              <w:marRight w:val="0"/>
              <w:marTop w:val="0"/>
              <w:marBottom w:val="0"/>
              <w:divBdr>
                <w:top w:val="none" w:sz="0" w:space="0" w:color="auto"/>
                <w:left w:val="none" w:sz="0" w:space="0" w:color="auto"/>
                <w:bottom w:val="none" w:sz="0" w:space="0" w:color="auto"/>
                <w:right w:val="none" w:sz="0" w:space="0" w:color="auto"/>
              </w:divBdr>
              <w:divsChild>
                <w:div w:id="1560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8822">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56063816">
      <w:bodyDiv w:val="1"/>
      <w:marLeft w:val="0"/>
      <w:marRight w:val="0"/>
      <w:marTop w:val="0"/>
      <w:marBottom w:val="0"/>
      <w:divBdr>
        <w:top w:val="none" w:sz="0" w:space="0" w:color="auto"/>
        <w:left w:val="none" w:sz="0" w:space="0" w:color="auto"/>
        <w:bottom w:val="none" w:sz="0" w:space="0" w:color="auto"/>
        <w:right w:val="none" w:sz="0" w:space="0" w:color="auto"/>
      </w:divBdr>
    </w:div>
    <w:div w:id="958141920">
      <w:bodyDiv w:val="1"/>
      <w:marLeft w:val="0"/>
      <w:marRight w:val="0"/>
      <w:marTop w:val="0"/>
      <w:marBottom w:val="0"/>
      <w:divBdr>
        <w:top w:val="none" w:sz="0" w:space="0" w:color="auto"/>
        <w:left w:val="none" w:sz="0" w:space="0" w:color="auto"/>
        <w:bottom w:val="none" w:sz="0" w:space="0" w:color="auto"/>
        <w:right w:val="none" w:sz="0" w:space="0" w:color="auto"/>
      </w:divBdr>
    </w:div>
    <w:div w:id="985089559">
      <w:bodyDiv w:val="1"/>
      <w:marLeft w:val="0"/>
      <w:marRight w:val="0"/>
      <w:marTop w:val="0"/>
      <w:marBottom w:val="0"/>
      <w:divBdr>
        <w:top w:val="none" w:sz="0" w:space="0" w:color="auto"/>
        <w:left w:val="none" w:sz="0" w:space="0" w:color="auto"/>
        <w:bottom w:val="none" w:sz="0" w:space="0" w:color="auto"/>
        <w:right w:val="none" w:sz="0" w:space="0" w:color="auto"/>
      </w:divBdr>
    </w:div>
    <w:div w:id="1014765120">
      <w:bodyDiv w:val="1"/>
      <w:marLeft w:val="0"/>
      <w:marRight w:val="0"/>
      <w:marTop w:val="0"/>
      <w:marBottom w:val="0"/>
      <w:divBdr>
        <w:top w:val="none" w:sz="0" w:space="0" w:color="auto"/>
        <w:left w:val="none" w:sz="0" w:space="0" w:color="auto"/>
        <w:bottom w:val="none" w:sz="0" w:space="0" w:color="auto"/>
        <w:right w:val="none" w:sz="0" w:space="0" w:color="auto"/>
      </w:divBdr>
    </w:div>
    <w:div w:id="1045761339">
      <w:bodyDiv w:val="1"/>
      <w:marLeft w:val="0"/>
      <w:marRight w:val="0"/>
      <w:marTop w:val="0"/>
      <w:marBottom w:val="0"/>
      <w:divBdr>
        <w:top w:val="none" w:sz="0" w:space="0" w:color="auto"/>
        <w:left w:val="none" w:sz="0" w:space="0" w:color="auto"/>
        <w:bottom w:val="none" w:sz="0" w:space="0" w:color="auto"/>
        <w:right w:val="none" w:sz="0" w:space="0" w:color="auto"/>
      </w:divBdr>
    </w:div>
    <w:div w:id="1131051501">
      <w:bodyDiv w:val="1"/>
      <w:marLeft w:val="0"/>
      <w:marRight w:val="0"/>
      <w:marTop w:val="0"/>
      <w:marBottom w:val="0"/>
      <w:divBdr>
        <w:top w:val="none" w:sz="0" w:space="0" w:color="auto"/>
        <w:left w:val="none" w:sz="0" w:space="0" w:color="auto"/>
        <w:bottom w:val="none" w:sz="0" w:space="0" w:color="auto"/>
        <w:right w:val="none" w:sz="0" w:space="0" w:color="auto"/>
      </w:divBdr>
    </w:div>
    <w:div w:id="1177235863">
      <w:bodyDiv w:val="1"/>
      <w:marLeft w:val="0"/>
      <w:marRight w:val="0"/>
      <w:marTop w:val="0"/>
      <w:marBottom w:val="0"/>
      <w:divBdr>
        <w:top w:val="none" w:sz="0" w:space="0" w:color="auto"/>
        <w:left w:val="none" w:sz="0" w:space="0" w:color="auto"/>
        <w:bottom w:val="none" w:sz="0" w:space="0" w:color="auto"/>
        <w:right w:val="none" w:sz="0" w:space="0" w:color="auto"/>
      </w:divBdr>
    </w:div>
    <w:div w:id="1261991407">
      <w:bodyDiv w:val="1"/>
      <w:marLeft w:val="0"/>
      <w:marRight w:val="0"/>
      <w:marTop w:val="0"/>
      <w:marBottom w:val="0"/>
      <w:divBdr>
        <w:top w:val="none" w:sz="0" w:space="0" w:color="auto"/>
        <w:left w:val="none" w:sz="0" w:space="0" w:color="auto"/>
        <w:bottom w:val="none" w:sz="0" w:space="0" w:color="auto"/>
        <w:right w:val="none" w:sz="0" w:space="0" w:color="auto"/>
      </w:divBdr>
    </w:div>
    <w:div w:id="1355305045">
      <w:bodyDiv w:val="1"/>
      <w:marLeft w:val="0"/>
      <w:marRight w:val="0"/>
      <w:marTop w:val="0"/>
      <w:marBottom w:val="0"/>
      <w:divBdr>
        <w:top w:val="none" w:sz="0" w:space="0" w:color="auto"/>
        <w:left w:val="none" w:sz="0" w:space="0" w:color="auto"/>
        <w:bottom w:val="none" w:sz="0" w:space="0" w:color="auto"/>
        <w:right w:val="none" w:sz="0" w:space="0" w:color="auto"/>
      </w:divBdr>
    </w:div>
    <w:div w:id="1375351727">
      <w:bodyDiv w:val="1"/>
      <w:marLeft w:val="0"/>
      <w:marRight w:val="0"/>
      <w:marTop w:val="0"/>
      <w:marBottom w:val="0"/>
      <w:divBdr>
        <w:top w:val="none" w:sz="0" w:space="0" w:color="auto"/>
        <w:left w:val="none" w:sz="0" w:space="0" w:color="auto"/>
        <w:bottom w:val="none" w:sz="0" w:space="0" w:color="auto"/>
        <w:right w:val="none" w:sz="0" w:space="0" w:color="auto"/>
      </w:divBdr>
      <w:divsChild>
        <w:div w:id="1454518754">
          <w:marLeft w:val="0"/>
          <w:marRight w:val="0"/>
          <w:marTop w:val="0"/>
          <w:marBottom w:val="0"/>
          <w:divBdr>
            <w:top w:val="none" w:sz="0" w:space="0" w:color="auto"/>
            <w:left w:val="none" w:sz="0" w:space="0" w:color="auto"/>
            <w:bottom w:val="none" w:sz="0" w:space="0" w:color="auto"/>
            <w:right w:val="none" w:sz="0" w:space="0" w:color="auto"/>
          </w:divBdr>
          <w:divsChild>
            <w:div w:id="755635504">
              <w:marLeft w:val="0"/>
              <w:marRight w:val="0"/>
              <w:marTop w:val="0"/>
              <w:marBottom w:val="0"/>
              <w:divBdr>
                <w:top w:val="none" w:sz="0" w:space="0" w:color="auto"/>
                <w:left w:val="none" w:sz="0" w:space="0" w:color="auto"/>
                <w:bottom w:val="none" w:sz="0" w:space="0" w:color="auto"/>
                <w:right w:val="none" w:sz="0" w:space="0" w:color="auto"/>
              </w:divBdr>
              <w:divsChild>
                <w:div w:id="18128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3664">
      <w:bodyDiv w:val="1"/>
      <w:marLeft w:val="0"/>
      <w:marRight w:val="0"/>
      <w:marTop w:val="0"/>
      <w:marBottom w:val="0"/>
      <w:divBdr>
        <w:top w:val="none" w:sz="0" w:space="0" w:color="auto"/>
        <w:left w:val="none" w:sz="0" w:space="0" w:color="auto"/>
        <w:bottom w:val="none" w:sz="0" w:space="0" w:color="auto"/>
        <w:right w:val="none" w:sz="0" w:space="0" w:color="auto"/>
      </w:divBdr>
      <w:divsChild>
        <w:div w:id="1172333020">
          <w:marLeft w:val="0"/>
          <w:marRight w:val="0"/>
          <w:marTop w:val="0"/>
          <w:marBottom w:val="0"/>
          <w:divBdr>
            <w:top w:val="none" w:sz="0" w:space="0" w:color="auto"/>
            <w:left w:val="none" w:sz="0" w:space="0" w:color="auto"/>
            <w:bottom w:val="none" w:sz="0" w:space="0" w:color="auto"/>
            <w:right w:val="none" w:sz="0" w:space="0" w:color="auto"/>
          </w:divBdr>
          <w:divsChild>
            <w:div w:id="1743870804">
              <w:marLeft w:val="0"/>
              <w:marRight w:val="0"/>
              <w:marTop w:val="0"/>
              <w:marBottom w:val="0"/>
              <w:divBdr>
                <w:top w:val="none" w:sz="0" w:space="0" w:color="auto"/>
                <w:left w:val="none" w:sz="0" w:space="0" w:color="auto"/>
                <w:bottom w:val="none" w:sz="0" w:space="0" w:color="auto"/>
                <w:right w:val="none" w:sz="0" w:space="0" w:color="auto"/>
              </w:divBdr>
              <w:divsChild>
                <w:div w:id="381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5730">
      <w:bodyDiv w:val="1"/>
      <w:marLeft w:val="0"/>
      <w:marRight w:val="0"/>
      <w:marTop w:val="0"/>
      <w:marBottom w:val="0"/>
      <w:divBdr>
        <w:top w:val="none" w:sz="0" w:space="0" w:color="auto"/>
        <w:left w:val="none" w:sz="0" w:space="0" w:color="auto"/>
        <w:bottom w:val="none" w:sz="0" w:space="0" w:color="auto"/>
        <w:right w:val="none" w:sz="0" w:space="0" w:color="auto"/>
      </w:divBdr>
    </w:div>
    <w:div w:id="1436825761">
      <w:bodyDiv w:val="1"/>
      <w:marLeft w:val="0"/>
      <w:marRight w:val="0"/>
      <w:marTop w:val="0"/>
      <w:marBottom w:val="0"/>
      <w:divBdr>
        <w:top w:val="none" w:sz="0" w:space="0" w:color="auto"/>
        <w:left w:val="none" w:sz="0" w:space="0" w:color="auto"/>
        <w:bottom w:val="none" w:sz="0" w:space="0" w:color="auto"/>
        <w:right w:val="none" w:sz="0" w:space="0" w:color="auto"/>
      </w:divBdr>
    </w:div>
    <w:div w:id="1453479549">
      <w:bodyDiv w:val="1"/>
      <w:marLeft w:val="0"/>
      <w:marRight w:val="0"/>
      <w:marTop w:val="0"/>
      <w:marBottom w:val="0"/>
      <w:divBdr>
        <w:top w:val="none" w:sz="0" w:space="0" w:color="auto"/>
        <w:left w:val="none" w:sz="0" w:space="0" w:color="auto"/>
        <w:bottom w:val="none" w:sz="0" w:space="0" w:color="auto"/>
        <w:right w:val="none" w:sz="0" w:space="0" w:color="auto"/>
      </w:divBdr>
    </w:div>
    <w:div w:id="1463188490">
      <w:bodyDiv w:val="1"/>
      <w:marLeft w:val="0"/>
      <w:marRight w:val="0"/>
      <w:marTop w:val="0"/>
      <w:marBottom w:val="0"/>
      <w:divBdr>
        <w:top w:val="none" w:sz="0" w:space="0" w:color="auto"/>
        <w:left w:val="none" w:sz="0" w:space="0" w:color="auto"/>
        <w:bottom w:val="none" w:sz="0" w:space="0" w:color="auto"/>
        <w:right w:val="none" w:sz="0" w:space="0" w:color="auto"/>
      </w:divBdr>
    </w:div>
    <w:div w:id="1491016452">
      <w:bodyDiv w:val="1"/>
      <w:marLeft w:val="0"/>
      <w:marRight w:val="0"/>
      <w:marTop w:val="0"/>
      <w:marBottom w:val="0"/>
      <w:divBdr>
        <w:top w:val="none" w:sz="0" w:space="0" w:color="auto"/>
        <w:left w:val="none" w:sz="0" w:space="0" w:color="auto"/>
        <w:bottom w:val="none" w:sz="0" w:space="0" w:color="auto"/>
        <w:right w:val="none" w:sz="0" w:space="0" w:color="auto"/>
      </w:divBdr>
    </w:div>
    <w:div w:id="1507793287">
      <w:bodyDiv w:val="1"/>
      <w:marLeft w:val="0"/>
      <w:marRight w:val="0"/>
      <w:marTop w:val="0"/>
      <w:marBottom w:val="0"/>
      <w:divBdr>
        <w:top w:val="none" w:sz="0" w:space="0" w:color="auto"/>
        <w:left w:val="none" w:sz="0" w:space="0" w:color="auto"/>
        <w:bottom w:val="none" w:sz="0" w:space="0" w:color="auto"/>
        <w:right w:val="none" w:sz="0" w:space="0" w:color="auto"/>
      </w:divBdr>
    </w:div>
    <w:div w:id="1622416092">
      <w:bodyDiv w:val="1"/>
      <w:marLeft w:val="0"/>
      <w:marRight w:val="0"/>
      <w:marTop w:val="0"/>
      <w:marBottom w:val="0"/>
      <w:divBdr>
        <w:top w:val="none" w:sz="0" w:space="0" w:color="auto"/>
        <w:left w:val="none" w:sz="0" w:space="0" w:color="auto"/>
        <w:bottom w:val="none" w:sz="0" w:space="0" w:color="auto"/>
        <w:right w:val="none" w:sz="0" w:space="0" w:color="auto"/>
      </w:divBdr>
    </w:div>
    <w:div w:id="1622498623">
      <w:bodyDiv w:val="1"/>
      <w:marLeft w:val="0"/>
      <w:marRight w:val="0"/>
      <w:marTop w:val="0"/>
      <w:marBottom w:val="0"/>
      <w:divBdr>
        <w:top w:val="none" w:sz="0" w:space="0" w:color="auto"/>
        <w:left w:val="none" w:sz="0" w:space="0" w:color="auto"/>
        <w:bottom w:val="none" w:sz="0" w:space="0" w:color="auto"/>
        <w:right w:val="none" w:sz="0" w:space="0" w:color="auto"/>
      </w:divBdr>
      <w:divsChild>
        <w:div w:id="36048155">
          <w:marLeft w:val="0"/>
          <w:marRight w:val="0"/>
          <w:marTop w:val="0"/>
          <w:marBottom w:val="0"/>
          <w:divBdr>
            <w:top w:val="none" w:sz="0" w:space="0" w:color="auto"/>
            <w:left w:val="none" w:sz="0" w:space="0" w:color="auto"/>
            <w:bottom w:val="none" w:sz="0" w:space="0" w:color="auto"/>
            <w:right w:val="none" w:sz="0" w:space="0" w:color="auto"/>
          </w:divBdr>
          <w:divsChild>
            <w:div w:id="42415171">
              <w:marLeft w:val="0"/>
              <w:marRight w:val="0"/>
              <w:marTop w:val="0"/>
              <w:marBottom w:val="0"/>
              <w:divBdr>
                <w:top w:val="none" w:sz="0" w:space="0" w:color="auto"/>
                <w:left w:val="none" w:sz="0" w:space="0" w:color="auto"/>
                <w:bottom w:val="none" w:sz="0" w:space="0" w:color="auto"/>
                <w:right w:val="none" w:sz="0" w:space="0" w:color="auto"/>
              </w:divBdr>
              <w:divsChild>
                <w:div w:id="2857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5810">
      <w:bodyDiv w:val="1"/>
      <w:marLeft w:val="0"/>
      <w:marRight w:val="0"/>
      <w:marTop w:val="0"/>
      <w:marBottom w:val="0"/>
      <w:divBdr>
        <w:top w:val="none" w:sz="0" w:space="0" w:color="auto"/>
        <w:left w:val="none" w:sz="0" w:space="0" w:color="auto"/>
        <w:bottom w:val="none" w:sz="0" w:space="0" w:color="auto"/>
        <w:right w:val="none" w:sz="0" w:space="0" w:color="auto"/>
      </w:divBdr>
    </w:div>
    <w:div w:id="1641760543">
      <w:bodyDiv w:val="1"/>
      <w:marLeft w:val="0"/>
      <w:marRight w:val="0"/>
      <w:marTop w:val="0"/>
      <w:marBottom w:val="0"/>
      <w:divBdr>
        <w:top w:val="none" w:sz="0" w:space="0" w:color="auto"/>
        <w:left w:val="none" w:sz="0" w:space="0" w:color="auto"/>
        <w:bottom w:val="none" w:sz="0" w:space="0" w:color="auto"/>
        <w:right w:val="none" w:sz="0" w:space="0" w:color="auto"/>
      </w:divBdr>
      <w:divsChild>
        <w:div w:id="267469184">
          <w:marLeft w:val="0"/>
          <w:marRight w:val="0"/>
          <w:marTop w:val="0"/>
          <w:marBottom w:val="0"/>
          <w:divBdr>
            <w:top w:val="none" w:sz="0" w:space="0" w:color="auto"/>
            <w:left w:val="none" w:sz="0" w:space="0" w:color="auto"/>
            <w:bottom w:val="none" w:sz="0" w:space="0" w:color="auto"/>
            <w:right w:val="none" w:sz="0" w:space="0" w:color="auto"/>
          </w:divBdr>
          <w:divsChild>
            <w:div w:id="1557277859">
              <w:marLeft w:val="0"/>
              <w:marRight w:val="0"/>
              <w:marTop w:val="0"/>
              <w:marBottom w:val="0"/>
              <w:divBdr>
                <w:top w:val="none" w:sz="0" w:space="0" w:color="auto"/>
                <w:left w:val="none" w:sz="0" w:space="0" w:color="auto"/>
                <w:bottom w:val="none" w:sz="0" w:space="0" w:color="auto"/>
                <w:right w:val="none" w:sz="0" w:space="0" w:color="auto"/>
              </w:divBdr>
              <w:divsChild>
                <w:div w:id="1863081856">
                  <w:marLeft w:val="0"/>
                  <w:marRight w:val="0"/>
                  <w:marTop w:val="0"/>
                  <w:marBottom w:val="0"/>
                  <w:divBdr>
                    <w:top w:val="none" w:sz="0" w:space="0" w:color="auto"/>
                    <w:left w:val="none" w:sz="0" w:space="0" w:color="auto"/>
                    <w:bottom w:val="none" w:sz="0" w:space="0" w:color="auto"/>
                    <w:right w:val="none" w:sz="0" w:space="0" w:color="auto"/>
                  </w:divBdr>
                  <w:divsChild>
                    <w:div w:id="4858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1102">
      <w:bodyDiv w:val="1"/>
      <w:marLeft w:val="0"/>
      <w:marRight w:val="0"/>
      <w:marTop w:val="0"/>
      <w:marBottom w:val="0"/>
      <w:divBdr>
        <w:top w:val="none" w:sz="0" w:space="0" w:color="auto"/>
        <w:left w:val="none" w:sz="0" w:space="0" w:color="auto"/>
        <w:bottom w:val="none" w:sz="0" w:space="0" w:color="auto"/>
        <w:right w:val="none" w:sz="0" w:space="0" w:color="auto"/>
      </w:divBdr>
    </w:div>
    <w:div w:id="1655840389">
      <w:bodyDiv w:val="1"/>
      <w:marLeft w:val="0"/>
      <w:marRight w:val="0"/>
      <w:marTop w:val="0"/>
      <w:marBottom w:val="0"/>
      <w:divBdr>
        <w:top w:val="none" w:sz="0" w:space="0" w:color="auto"/>
        <w:left w:val="none" w:sz="0" w:space="0" w:color="auto"/>
        <w:bottom w:val="none" w:sz="0" w:space="0" w:color="auto"/>
        <w:right w:val="none" w:sz="0" w:space="0" w:color="auto"/>
      </w:divBdr>
    </w:div>
    <w:div w:id="1718972251">
      <w:bodyDiv w:val="1"/>
      <w:marLeft w:val="0"/>
      <w:marRight w:val="0"/>
      <w:marTop w:val="0"/>
      <w:marBottom w:val="0"/>
      <w:divBdr>
        <w:top w:val="none" w:sz="0" w:space="0" w:color="auto"/>
        <w:left w:val="none" w:sz="0" w:space="0" w:color="auto"/>
        <w:bottom w:val="none" w:sz="0" w:space="0" w:color="auto"/>
        <w:right w:val="none" w:sz="0" w:space="0" w:color="auto"/>
      </w:divBdr>
      <w:divsChild>
        <w:div w:id="679236753">
          <w:marLeft w:val="0"/>
          <w:marRight w:val="0"/>
          <w:marTop w:val="0"/>
          <w:marBottom w:val="0"/>
          <w:divBdr>
            <w:top w:val="none" w:sz="0" w:space="0" w:color="auto"/>
            <w:left w:val="none" w:sz="0" w:space="0" w:color="auto"/>
            <w:bottom w:val="none" w:sz="0" w:space="0" w:color="auto"/>
            <w:right w:val="none" w:sz="0" w:space="0" w:color="auto"/>
          </w:divBdr>
          <w:divsChild>
            <w:div w:id="1902328156">
              <w:marLeft w:val="0"/>
              <w:marRight w:val="0"/>
              <w:marTop w:val="0"/>
              <w:marBottom w:val="0"/>
              <w:divBdr>
                <w:top w:val="none" w:sz="0" w:space="0" w:color="auto"/>
                <w:left w:val="none" w:sz="0" w:space="0" w:color="auto"/>
                <w:bottom w:val="none" w:sz="0" w:space="0" w:color="auto"/>
                <w:right w:val="none" w:sz="0" w:space="0" w:color="auto"/>
              </w:divBdr>
              <w:divsChild>
                <w:div w:id="78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6490">
      <w:bodyDiv w:val="1"/>
      <w:marLeft w:val="0"/>
      <w:marRight w:val="0"/>
      <w:marTop w:val="0"/>
      <w:marBottom w:val="0"/>
      <w:divBdr>
        <w:top w:val="none" w:sz="0" w:space="0" w:color="auto"/>
        <w:left w:val="none" w:sz="0" w:space="0" w:color="auto"/>
        <w:bottom w:val="none" w:sz="0" w:space="0" w:color="auto"/>
        <w:right w:val="none" w:sz="0" w:space="0" w:color="auto"/>
      </w:divBdr>
    </w:div>
    <w:div w:id="1781218026">
      <w:bodyDiv w:val="1"/>
      <w:marLeft w:val="0"/>
      <w:marRight w:val="0"/>
      <w:marTop w:val="0"/>
      <w:marBottom w:val="0"/>
      <w:divBdr>
        <w:top w:val="none" w:sz="0" w:space="0" w:color="auto"/>
        <w:left w:val="none" w:sz="0" w:space="0" w:color="auto"/>
        <w:bottom w:val="none" w:sz="0" w:space="0" w:color="auto"/>
        <w:right w:val="none" w:sz="0" w:space="0" w:color="auto"/>
      </w:divBdr>
      <w:divsChild>
        <w:div w:id="1394082906">
          <w:marLeft w:val="0"/>
          <w:marRight w:val="0"/>
          <w:marTop w:val="0"/>
          <w:marBottom w:val="0"/>
          <w:divBdr>
            <w:top w:val="none" w:sz="0" w:space="0" w:color="auto"/>
            <w:left w:val="none" w:sz="0" w:space="0" w:color="auto"/>
            <w:bottom w:val="none" w:sz="0" w:space="0" w:color="auto"/>
            <w:right w:val="none" w:sz="0" w:space="0" w:color="auto"/>
          </w:divBdr>
          <w:divsChild>
            <w:div w:id="1044595836">
              <w:marLeft w:val="0"/>
              <w:marRight w:val="0"/>
              <w:marTop w:val="0"/>
              <w:marBottom w:val="0"/>
              <w:divBdr>
                <w:top w:val="none" w:sz="0" w:space="0" w:color="auto"/>
                <w:left w:val="none" w:sz="0" w:space="0" w:color="auto"/>
                <w:bottom w:val="none" w:sz="0" w:space="0" w:color="auto"/>
                <w:right w:val="none" w:sz="0" w:space="0" w:color="auto"/>
              </w:divBdr>
              <w:divsChild>
                <w:div w:id="1634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2859">
      <w:bodyDiv w:val="1"/>
      <w:marLeft w:val="0"/>
      <w:marRight w:val="0"/>
      <w:marTop w:val="0"/>
      <w:marBottom w:val="0"/>
      <w:divBdr>
        <w:top w:val="none" w:sz="0" w:space="0" w:color="auto"/>
        <w:left w:val="none" w:sz="0" w:space="0" w:color="auto"/>
        <w:bottom w:val="none" w:sz="0" w:space="0" w:color="auto"/>
        <w:right w:val="none" w:sz="0" w:space="0" w:color="auto"/>
      </w:divBdr>
    </w:div>
    <w:div w:id="1909218489">
      <w:bodyDiv w:val="1"/>
      <w:marLeft w:val="0"/>
      <w:marRight w:val="0"/>
      <w:marTop w:val="0"/>
      <w:marBottom w:val="0"/>
      <w:divBdr>
        <w:top w:val="none" w:sz="0" w:space="0" w:color="auto"/>
        <w:left w:val="none" w:sz="0" w:space="0" w:color="auto"/>
        <w:bottom w:val="none" w:sz="0" w:space="0" w:color="auto"/>
        <w:right w:val="none" w:sz="0" w:space="0" w:color="auto"/>
      </w:divBdr>
    </w:div>
    <w:div w:id="1942882632">
      <w:bodyDiv w:val="1"/>
      <w:marLeft w:val="0"/>
      <w:marRight w:val="0"/>
      <w:marTop w:val="0"/>
      <w:marBottom w:val="0"/>
      <w:divBdr>
        <w:top w:val="none" w:sz="0" w:space="0" w:color="auto"/>
        <w:left w:val="none" w:sz="0" w:space="0" w:color="auto"/>
        <w:bottom w:val="none" w:sz="0" w:space="0" w:color="auto"/>
        <w:right w:val="none" w:sz="0" w:space="0" w:color="auto"/>
      </w:divBdr>
    </w:div>
    <w:div w:id="2052612264">
      <w:bodyDiv w:val="1"/>
      <w:marLeft w:val="0"/>
      <w:marRight w:val="0"/>
      <w:marTop w:val="0"/>
      <w:marBottom w:val="0"/>
      <w:divBdr>
        <w:top w:val="none" w:sz="0" w:space="0" w:color="auto"/>
        <w:left w:val="none" w:sz="0" w:space="0" w:color="auto"/>
        <w:bottom w:val="none" w:sz="0" w:space="0" w:color="auto"/>
        <w:right w:val="none" w:sz="0" w:space="0" w:color="auto"/>
      </w:divBdr>
    </w:div>
    <w:div w:id="2069106614">
      <w:bodyDiv w:val="1"/>
      <w:marLeft w:val="0"/>
      <w:marRight w:val="0"/>
      <w:marTop w:val="0"/>
      <w:marBottom w:val="0"/>
      <w:divBdr>
        <w:top w:val="none" w:sz="0" w:space="0" w:color="auto"/>
        <w:left w:val="none" w:sz="0" w:space="0" w:color="auto"/>
        <w:bottom w:val="none" w:sz="0" w:space="0" w:color="auto"/>
        <w:right w:val="none" w:sz="0" w:space="0" w:color="auto"/>
      </w:divBdr>
      <w:divsChild>
        <w:div w:id="946081553">
          <w:marLeft w:val="0"/>
          <w:marRight w:val="0"/>
          <w:marTop w:val="0"/>
          <w:marBottom w:val="0"/>
          <w:divBdr>
            <w:top w:val="none" w:sz="0" w:space="0" w:color="auto"/>
            <w:left w:val="none" w:sz="0" w:space="0" w:color="auto"/>
            <w:bottom w:val="none" w:sz="0" w:space="0" w:color="auto"/>
            <w:right w:val="none" w:sz="0" w:space="0" w:color="auto"/>
          </w:divBdr>
          <w:divsChild>
            <w:div w:id="1121873936">
              <w:marLeft w:val="0"/>
              <w:marRight w:val="0"/>
              <w:marTop w:val="0"/>
              <w:marBottom w:val="0"/>
              <w:divBdr>
                <w:top w:val="none" w:sz="0" w:space="0" w:color="auto"/>
                <w:left w:val="none" w:sz="0" w:space="0" w:color="auto"/>
                <w:bottom w:val="none" w:sz="0" w:space="0" w:color="auto"/>
                <w:right w:val="none" w:sz="0" w:space="0" w:color="auto"/>
              </w:divBdr>
              <w:divsChild>
                <w:div w:id="773601052">
                  <w:marLeft w:val="0"/>
                  <w:marRight w:val="0"/>
                  <w:marTop w:val="0"/>
                  <w:marBottom w:val="0"/>
                  <w:divBdr>
                    <w:top w:val="none" w:sz="0" w:space="0" w:color="auto"/>
                    <w:left w:val="none" w:sz="0" w:space="0" w:color="auto"/>
                    <w:bottom w:val="none" w:sz="0" w:space="0" w:color="auto"/>
                    <w:right w:val="none" w:sz="0" w:space="0" w:color="auto"/>
                  </w:divBdr>
                  <w:divsChild>
                    <w:div w:id="18305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19A1A7-AD9B-4D14-9A67-6A9E096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6953</Words>
  <Characters>39638</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Northcott</dc:creator>
  <cp:lastModifiedBy>Ball Laura</cp:lastModifiedBy>
  <cp:revision>2</cp:revision>
  <cp:lastPrinted>2019-01-10T09:55:00Z</cp:lastPrinted>
  <dcterms:created xsi:type="dcterms:W3CDTF">2020-02-10T08:54:00Z</dcterms:created>
  <dcterms:modified xsi:type="dcterms:W3CDTF">2020-02-10T08:54:00Z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laura.ball@cornwall.gov.uk</vt:lpwstr>
  </property>
  <property fmtid="{D5CDD505-2E9C-101B-9397-08002B2CF9AE}" pid="5" name="MSIP_Label_65bade86-969a-4cfc-8d70-99d1f0adeaba_SetDate">
    <vt:lpwstr>2020-02-10T08:52:19.6983154Z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